
<file path=[Content_Types].xml><?xml version="1.0" encoding="utf-8"?>
<Types xmlns="http://schemas.openxmlformats.org/package/2006/content-types">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oter+xml" PartName="/word/footer1.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app.xml" Type="http://schemas.openxmlformats.org/officeDocument/2006/relationships/extended-properties"/><Relationship Id="rId3" Target="docProps/core.xml" Type="http://schemas.openxmlformats.org/package/2006/relationships/metadata/core-properties"/></Relationships>
</file>

<file path=word/document.xml><?xml version="1.0" encoding="utf-8"?>
<w:document xmlns:w="http://schemas.openxmlformats.org/wordprocessingml/2006/main" xmlns:wp="http://schemas.openxmlformats.org/drawingml/2006/wordprocessingDrawing" xmlns:r="http://schemas.openxmlformats.org/officeDocument/2006/relationships">
  <w:body>
    <w:p>
      <w:pPr>
        <w:spacing w:before="480" w:after="480" w:line="288" w:lineRule="auto"/>
        <w:ind w:left="0"/>
      </w:pPr>
      <w:r>
        <w:rPr>
          <w:rFonts w:eastAsia="等线" w:ascii="Arial" w:cs="Arial" w:hAnsi="Arial"/>
          <w:b w:val="true"/>
          <w:sz w:val="52"/>
        </w:rPr>
        <w:t>示教</w:t>
      </w:r>
      <w:r>
        <w:rPr>
          <w:rFonts w:eastAsia="等线" w:ascii="Arial" w:cs="Arial" w:hAnsi="Arial"/>
          <w:b w:val="true"/>
          <w:sz w:val="52"/>
        </w:rPr>
        <w:t>（TEACH）</w:t>
      </w:r>
      <w:r>
        <w:rPr>
          <w:rFonts w:eastAsia="等线" w:ascii="Arial" w:cs="Arial" w:hAnsi="Arial"/>
          <w:b w:val="true"/>
          <w:sz w:val="52"/>
        </w:rPr>
        <w:t>模式</w:t>
      </w:r>
      <w:r>
        <w:rPr>
          <w:rFonts w:eastAsia="等线" w:ascii="Arial" w:cs="Arial" w:hAnsi="Arial"/>
          <w:b w:val="true"/>
          <w:sz w:val="52"/>
        </w:rPr>
        <w:t>教学</w:t>
      </w:r>
    </w:p>
    <w:p>
      <w:pPr>
        <w:spacing w:before="120" w:after="120" w:line="288" w:lineRule="auto"/>
        <w:ind w:left="0"/>
        <w:jc w:val="left"/>
      </w:pPr>
      <w:r>
        <w:rPr>
          <w:rFonts w:eastAsia="等线" w:ascii="Arial" w:cs="Arial" w:hAnsi="Arial"/>
          <w:sz w:val="22"/>
        </w:rPr>
        <w:t>高擎机电Mini π产品提供多种开发模式。其中，机器人示教模式是一种通过动作编辑器依次记录机器人在各关键位置的信息，类似于录制关键帧的方法。开发者可以在示教过程中捕捉并保存每个动作节点，形成完整的动作序列，随后机器人便能按照这一记录精准复现预设的操作。此模式不仅降低了编程复杂度，还使机器人操作变得直观易懂，便于快速上手和应用。</w:t>
      </w:r>
    </w:p>
    <w:p>
      <w:pPr>
        <w:spacing w:before="120" w:after="120" w:line="288" w:lineRule="auto"/>
        <w:ind w:left="0"/>
        <w:jc w:val="left"/>
      </w:pPr>
      <w:r>
        <w:rPr>
          <w:rFonts w:eastAsia="等线" w:ascii="Arial" w:cs="Arial" w:hAnsi="Arial"/>
          <w:sz w:val="22"/>
        </w:rPr>
        <w:t>本文档将介绍“示教模式”的使用，并</w:t>
      </w:r>
      <w:r>
        <w:rPr>
          <w:rFonts w:eastAsia="等线" w:ascii="Arial" w:cs="Arial" w:hAnsi="Arial"/>
          <w:sz w:val="22"/>
        </w:rPr>
        <w:t>以录制起身蹲下动作为例：</w:t>
      </w:r>
    </w:p>
    <w:p>
      <w:pPr>
        <w:pStyle w:val="2"/>
        <w:spacing w:before="320" w:after="120" w:line="288" w:lineRule="auto"/>
        <w:ind w:left="0"/>
        <w:jc w:val="left"/>
        <w:outlineLvl w:val="1"/>
      </w:pPr>
      <w:bookmarkStart w:name="heading_0" w:id="0"/>
      <w:r>
        <w:rPr>
          <w:rFonts w:eastAsia="等线" w:ascii="Arial" w:cs="Arial" w:hAnsi="Arial"/>
          <w:color w:val="3370ff"/>
          <w:sz w:val="32"/>
        </w:rPr>
        <w:t xml:space="preserve">1. </w:t>
      </w:r>
      <w:r>
        <w:rPr>
          <w:rFonts w:eastAsia="等线" w:ascii="Arial" w:cs="Arial" w:hAnsi="Arial"/>
          <w:b w:val="true"/>
          <w:sz w:val="32"/>
        </w:rPr>
        <w:t>上电及开机</w:t>
      </w:r>
      <w:r>
        <w:rPr>
          <w:rFonts w:eastAsia="等线" w:ascii="Arial" w:cs="Arial" w:hAnsi="Arial"/>
          <w:b w:val="true"/>
          <w:sz w:val="32"/>
        </w:rPr>
        <w:t>：</w:t>
      </w:r>
      <w:bookmarkEnd w:id="0"/>
    </w:p>
    <w:p>
      <w:pPr>
        <w:spacing w:before="120" w:after="120" w:line="288" w:lineRule="auto"/>
        <w:ind w:left="0"/>
        <w:jc w:val="left"/>
      </w:pPr>
      <w:r>
        <w:rPr>
          <w:rFonts w:eastAsia="等线" w:ascii="Arial" w:cs="Arial" w:hAnsi="Arial"/>
          <w:sz w:val="22"/>
        </w:rPr>
        <w:t>短按后迅速长按电池开关，打开电源，然后短按电机开关键，长按上位机开关键，</w:t>
      </w:r>
      <w:r>
        <w:rPr>
          <w:rFonts w:eastAsia="等线" w:ascii="Arial" w:cs="Arial" w:hAnsi="Arial"/>
          <w:sz w:val="22"/>
        </w:rPr>
        <w:t>背板显示屏显示</w:t>
      </w:r>
      <w:r>
        <w:rPr>
          <w:rFonts w:eastAsia="等线" w:ascii="Arial" w:cs="Arial" w:hAnsi="Arial"/>
          <w:sz w:val="22"/>
        </w:rPr>
        <w:t>loading后进入DEFAULT模式</w:t>
      </w:r>
      <w:r>
        <w:rPr>
          <w:rFonts w:eastAsia="等线" w:ascii="Arial" w:cs="Arial" w:hAnsi="Arial"/>
          <w:sz w:val="22"/>
        </w:rPr>
        <w:t>。</w:t>
      </w:r>
    </w:p>
    <w:p>
      <w:pPr>
        <w:spacing w:before="120" w:after="120" w:line="288" w:lineRule="auto"/>
        <w:ind w:left="0"/>
        <w:jc w:val="center"/>
      </w:pPr>
      <w:r>
        <w:drawing>
          <wp:inline distT="0" distR="0" distB="0" distL="0">
            <wp:extent cx="5257800" cy="3057525"/>
            <wp:docPr id="0" name="Drawing 0" descr=""/>
            <a:graphic xmlns:a="http://schemas.openxmlformats.org/drawingml/2006/main">
              <a:graphicData uri="http://schemas.openxmlformats.org/drawingml/2006/picture">
                <pic:pic xmlns:pic="http://schemas.openxmlformats.org/drawingml/2006/picture">
                  <pic:nvPicPr>
                    <pic:cNvPr id="0" name="Picture 0" descr=""/>
                    <pic:cNvPicPr>
                      <a:picLocks noChangeAspect="true"/>
                    </pic:cNvPicPr>
                  </pic:nvPicPr>
                  <pic:blipFill>
                    <a:blip r:embed="rId4"/>
                    <a:stretch>
                      <a:fillRect/>
                    </a:stretch>
                  </pic:blipFill>
                  <pic:spPr>
                    <a:xfrm>
                      <a:off x="0" y="0"/>
                      <a:ext cx="5257800" cy="3057525"/>
                    </a:xfrm>
                    <a:prstGeom prst="rect">
                      <a:avLst/>
                    </a:prstGeom>
                  </pic:spPr>
                </pic:pic>
              </a:graphicData>
            </a:graphic>
          </wp:inline>
        </w:drawing>
      </w:r>
    </w:p>
    <w:p>
      <w:pPr>
        <w:spacing w:before="120" w:after="120" w:line="288" w:lineRule="auto"/>
        <w:ind w:left="0"/>
        <w:jc w:val="left"/>
      </w:pPr>
    </w:p>
    <w:p>
      <w:pPr>
        <w:pStyle w:val="2"/>
        <w:spacing w:before="320" w:after="120" w:line="288" w:lineRule="auto"/>
        <w:ind w:left="0"/>
        <w:jc w:val="left"/>
        <w:outlineLvl w:val="1"/>
      </w:pPr>
      <w:bookmarkStart w:name="heading_1" w:id="1"/>
      <w:r>
        <w:rPr>
          <w:rFonts w:eastAsia="等线" w:ascii="Arial" w:cs="Arial" w:hAnsi="Arial"/>
          <w:color w:val="3370ff"/>
          <w:sz w:val="32"/>
        </w:rPr>
        <w:t xml:space="preserve">2. </w:t>
      </w:r>
      <w:r>
        <w:rPr>
          <w:rFonts w:eastAsia="等线" w:ascii="Arial" w:cs="Arial" w:hAnsi="Arial"/>
          <w:b w:val="true"/>
          <w:sz w:val="32"/>
        </w:rPr>
        <w:t>配对手柄</w:t>
      </w:r>
      <w:r>
        <w:rPr>
          <w:rFonts w:eastAsia="等线" w:ascii="Arial" w:cs="Arial" w:hAnsi="Arial"/>
          <w:b w:val="true"/>
          <w:sz w:val="32"/>
        </w:rPr>
        <w:t>：</w:t>
      </w:r>
      <w:bookmarkEnd w:id="1"/>
    </w:p>
    <w:p>
      <w:pPr>
        <w:spacing w:before="120" w:after="120" w:line="288" w:lineRule="auto"/>
        <w:ind w:left="0"/>
        <w:jc w:val="left"/>
      </w:pPr>
      <w:r>
        <w:rPr>
          <w:rFonts w:eastAsia="等线" w:ascii="Arial" w:cs="Arial" w:hAnsi="Arial"/>
          <w:sz w:val="22"/>
        </w:rPr>
        <w:t>长按手柄开关按钮与小派配对，感受到震动说明配对成功（此时应确保手柄接收器正常插入）</w:t>
      </w:r>
    </w:p>
    <w:p>
      <w:pPr>
        <w:spacing w:before="120" w:after="120" w:line="288" w:lineRule="auto"/>
        <w:ind w:left="0"/>
        <w:jc w:val="center"/>
      </w:pPr>
      <w:r>
        <w:drawing>
          <wp:inline distT="0" distR="0" distB="0" distL="0">
            <wp:extent cx="5257800" cy="3171825"/>
            <wp:docPr id="1" name="Drawing 1" descr=""/>
            <a:graphic xmlns:a="http://schemas.openxmlformats.org/drawingml/2006/main">
              <a:graphicData uri="http://schemas.openxmlformats.org/drawingml/2006/picture">
                <pic:pic xmlns:pic="http://schemas.openxmlformats.org/drawingml/2006/picture">
                  <pic:nvPicPr>
                    <pic:cNvPr id="0" name="Picture 1" descr=""/>
                    <pic:cNvPicPr>
                      <a:picLocks noChangeAspect="true"/>
                    </pic:cNvPicPr>
                  </pic:nvPicPr>
                  <pic:blipFill>
                    <a:blip r:embed="rId5"/>
                    <a:stretch>
                      <a:fillRect/>
                    </a:stretch>
                  </pic:blipFill>
                  <pic:spPr>
                    <a:xfrm>
                      <a:off x="0" y="0"/>
                      <a:ext cx="5257800" cy="3171825"/>
                    </a:xfrm>
                    <a:prstGeom prst="rect">
                      <a:avLst/>
                    </a:prstGeom>
                  </pic:spPr>
                </pic:pic>
              </a:graphicData>
            </a:graphic>
          </wp:inline>
        </w:drawing>
      </w:r>
    </w:p>
    <w:p>
      <w:pPr>
        <w:spacing w:before="120" w:after="120" w:line="288" w:lineRule="auto"/>
        <w:ind w:left="0"/>
        <w:jc w:val="left"/>
      </w:pPr>
    </w:p>
    <w:p>
      <w:pPr>
        <w:pStyle w:val="2"/>
        <w:spacing w:before="320" w:after="120" w:line="288" w:lineRule="auto"/>
        <w:ind w:left="0"/>
        <w:jc w:val="left"/>
        <w:outlineLvl w:val="1"/>
      </w:pPr>
      <w:bookmarkStart w:name="heading_2" w:id="2"/>
      <w:r>
        <w:rPr>
          <w:rFonts w:eastAsia="等线" w:ascii="Arial" w:cs="Arial" w:hAnsi="Arial"/>
          <w:color w:val="3370ff"/>
          <w:sz w:val="32"/>
        </w:rPr>
        <w:t xml:space="preserve">3. </w:t>
      </w:r>
      <w:r>
        <w:rPr>
          <w:rFonts w:eastAsia="等线" w:ascii="Arial" w:cs="Arial" w:hAnsi="Arial"/>
          <w:b w:val="true"/>
          <w:sz w:val="32"/>
        </w:rPr>
        <w:t>进入示教模式</w:t>
      </w:r>
      <w:r>
        <w:rPr>
          <w:rFonts w:eastAsia="等线" w:ascii="Arial" w:cs="Arial" w:hAnsi="Arial"/>
          <w:b w:val="true"/>
          <w:sz w:val="32"/>
        </w:rPr>
        <w:t>：</w:t>
      </w:r>
      <w:bookmarkEnd w:id="2"/>
    </w:p>
    <w:p>
      <w:pPr>
        <w:numPr>
          <w:numId w:val="1"/>
        </w:numPr>
        <w:spacing w:before="120" w:after="120" w:line="288" w:lineRule="auto"/>
        <w:ind w:left="0"/>
        <w:jc w:val="left"/>
      </w:pPr>
      <w:r>
        <w:rPr>
          <w:rFonts w:eastAsia="等线" w:ascii="Arial" w:cs="Arial" w:hAnsi="Arial"/>
          <w:sz w:val="22"/>
        </w:rPr>
        <w:t>同时按下LT+RT+B退出到PROTECT模式</w:t>
      </w:r>
    </w:p>
    <w:p>
      <w:pPr>
        <w:numPr>
          <w:numId w:val="2"/>
        </w:numPr>
        <w:spacing w:before="120" w:after="120" w:line="288" w:lineRule="auto"/>
        <w:ind w:left="0"/>
        <w:jc w:val="left"/>
      </w:pPr>
      <w:r>
        <w:rPr>
          <w:rFonts w:eastAsia="等线" w:ascii="Arial" w:cs="Arial" w:hAnsi="Arial"/>
          <w:sz w:val="22"/>
        </w:rPr>
        <w:t>再次同时按下LT+RT+B退出到INITIAL模式</w:t>
      </w:r>
    </w:p>
    <w:p>
      <w:pPr>
        <w:numPr>
          <w:numId w:val="3"/>
        </w:numPr>
        <w:spacing w:before="120" w:after="120" w:line="288" w:lineRule="auto"/>
        <w:ind w:left="0"/>
        <w:jc w:val="left"/>
      </w:pPr>
      <w:r>
        <w:rPr>
          <w:rFonts w:eastAsia="等线" w:ascii="Arial" w:cs="Arial" w:hAnsi="Arial"/>
          <w:sz w:val="22"/>
        </w:rPr>
        <w:t>然后同时按下LT+RT+十字键向左键切换至TEACH模式</w:t>
      </w:r>
    </w:p>
    <w:tbl>
      <w:tblPr>
        <w:tblW w:w="0" w:type="auto"/>
        <w:tblInd w:w="0" w:type="dxa"/>
        <w:tblBorders>
          <w:top w:val="none" w:space="4"/>
          <w:left w:val="none" w:space="4"/>
          <w:bottom w:val="none" w:space="4"/>
          <w:right w:val="none" w:space="4"/>
          <w:insideH w:val="none" w:space="4"/>
          <w:insideV w:val="none" w:space="4"/>
        </w:tblBorders>
        <w:tblLayout w:type="fixed"/>
      </w:tblPr>
      <w:tblGrid>
        <w:gridCol w:w="2656"/>
        <w:gridCol w:w="2815"/>
        <w:gridCol w:w="2807"/>
      </w:tblGrid>
      <w:tr>
        <w:tc>
          <w:tcPr>
            <w:tcW w:w="2656" w:type="dxa"/>
            <w:tcMar>
              <w:top w:type="dxa" w:w="60"/>
              <w:left w:type="dxa" w:w="120"/>
              <w:bottom w:type="dxa" w:w="30"/>
              <w:right w:type="dxa" w:w="120"/>
            </w:tcMar>
          </w:tcPr>
          <w:p>
            <w:pPr>
              <w:spacing w:before="120" w:after="120" w:line="288" w:lineRule="auto"/>
              <w:ind w:left="0"/>
              <w:jc w:val="center"/>
            </w:pPr>
            <w:r>
              <w:drawing>
                <wp:inline distT="0" distR="0" distB="0" distL="0">
                  <wp:extent cx="1533525" cy="1028700"/>
                  <wp:docPr id="2" name="Drawing 2" descr=""/>
                  <a:graphic xmlns:a="http://schemas.openxmlformats.org/drawingml/2006/main">
                    <a:graphicData uri="http://schemas.openxmlformats.org/drawingml/2006/picture">
                      <pic:pic xmlns:pic="http://schemas.openxmlformats.org/drawingml/2006/picture">
                        <pic:nvPicPr>
                          <pic:cNvPr id="0" name="Picture 2" descr=""/>
                          <pic:cNvPicPr>
                            <a:picLocks noChangeAspect="true"/>
                          </pic:cNvPicPr>
                        </pic:nvPicPr>
                        <pic:blipFill>
                          <a:blip r:embed="rId7"/>
                          <a:stretch>
                            <a:fillRect/>
                          </a:stretch>
                        </pic:blipFill>
                        <pic:spPr>
                          <a:xfrm>
                            <a:off x="0" y="0"/>
                            <a:ext cx="1533525" cy="1028700"/>
                          </a:xfrm>
                          <a:prstGeom prst="rect">
                            <a:avLst/>
                          </a:prstGeom>
                        </pic:spPr>
                      </pic:pic>
                    </a:graphicData>
                  </a:graphic>
                </wp:inline>
              </w:drawing>
            </w:r>
          </w:p>
        </w:tc>
        <w:tc>
          <w:tcPr>
            <w:tcW w:w="2815" w:type="dxa"/>
            <w:tcMar>
              <w:top w:type="dxa" w:w="60"/>
              <w:left w:type="dxa" w:w="120"/>
              <w:bottom w:type="dxa" w:w="30"/>
              <w:right w:type="dxa" w:w="120"/>
            </w:tcMar>
          </w:tcPr>
          <w:p>
            <w:pPr>
              <w:spacing w:before="120" w:after="120" w:line="288" w:lineRule="auto"/>
              <w:ind w:left="0"/>
              <w:jc w:val="center"/>
            </w:pPr>
            <w:r>
              <w:drawing>
                <wp:inline distT="0" distR="0" distB="0" distL="0">
                  <wp:extent cx="1628775" cy="1038225"/>
                  <wp:docPr id="3" name="Drawing 3" descr=""/>
                  <a:graphic xmlns:a="http://schemas.openxmlformats.org/drawingml/2006/main">
                    <a:graphicData uri="http://schemas.openxmlformats.org/drawingml/2006/picture">
                      <pic:pic xmlns:pic="http://schemas.openxmlformats.org/drawingml/2006/picture">
                        <pic:nvPicPr>
                          <pic:cNvPr id="0" name="Picture 3" descr=""/>
                          <pic:cNvPicPr>
                            <a:picLocks noChangeAspect="true"/>
                          </pic:cNvPicPr>
                        </pic:nvPicPr>
                        <pic:blipFill>
                          <a:blip r:embed="rId8"/>
                          <a:stretch>
                            <a:fillRect/>
                          </a:stretch>
                        </pic:blipFill>
                        <pic:spPr>
                          <a:xfrm>
                            <a:off x="0" y="0"/>
                            <a:ext cx="1628775" cy="1038225"/>
                          </a:xfrm>
                          <a:prstGeom prst="rect">
                            <a:avLst/>
                          </a:prstGeom>
                        </pic:spPr>
                      </pic:pic>
                    </a:graphicData>
                  </a:graphic>
                </wp:inline>
              </w:drawing>
            </w:r>
          </w:p>
        </w:tc>
        <w:tc>
          <w:tcPr>
            <w:tcW w:w="2807" w:type="dxa"/>
            <w:tcMar>
              <w:top w:type="dxa" w:w="60"/>
              <w:left w:type="dxa" w:w="120"/>
              <w:bottom w:type="dxa" w:w="30"/>
              <w:right w:type="dxa" w:w="120"/>
            </w:tcMar>
          </w:tcPr>
          <w:p>
            <w:pPr>
              <w:spacing w:before="120" w:after="120" w:line="288" w:lineRule="auto"/>
              <w:ind w:left="0"/>
              <w:jc w:val="center"/>
            </w:pPr>
            <w:r>
              <w:drawing>
                <wp:inline distT="0" distR="0" distB="0" distL="0">
                  <wp:extent cx="1628775" cy="1038225"/>
                  <wp:docPr id="4" name="Drawing 4" descr=""/>
                  <a:graphic xmlns:a="http://schemas.openxmlformats.org/drawingml/2006/main">
                    <a:graphicData uri="http://schemas.openxmlformats.org/drawingml/2006/picture">
                      <pic:pic xmlns:pic="http://schemas.openxmlformats.org/drawingml/2006/picture">
                        <pic:nvPicPr>
                          <pic:cNvPr id="0" name="Picture 4" descr=""/>
                          <pic:cNvPicPr>
                            <a:picLocks noChangeAspect="true"/>
                          </pic:cNvPicPr>
                        </pic:nvPicPr>
                        <pic:blipFill>
                          <a:blip r:embed="rId9"/>
                          <a:stretch>
                            <a:fillRect/>
                          </a:stretch>
                        </pic:blipFill>
                        <pic:spPr>
                          <a:xfrm>
                            <a:off x="0" y="0"/>
                            <a:ext cx="1628775" cy="1038225"/>
                          </a:xfrm>
                          <a:prstGeom prst="rect">
                            <a:avLst/>
                          </a:prstGeom>
                        </pic:spPr>
                      </pic:pic>
                    </a:graphicData>
                  </a:graphic>
                </wp:inline>
              </w:drawing>
            </w:r>
          </w:p>
        </w:tc>
      </w:tr>
    </w:tbl>
    <w:p>
      <w:pPr>
        <w:numPr>
          <w:numId w:val="4"/>
        </w:numPr>
        <w:spacing w:before="120" w:after="120" w:line="288" w:lineRule="auto"/>
        <w:ind w:left="0"/>
        <w:jc w:val="left"/>
      </w:pPr>
      <w:r>
        <w:rPr>
          <w:rFonts w:eastAsia="等线" w:ascii="Arial" w:cs="Arial" w:hAnsi="Arial"/>
          <w:sz w:val="22"/>
        </w:rPr>
        <w:t>最后同时按下LT+RT+A进入TEACH模式（背板显示屏画面由实心转为空心说明已经进入该模式）</w:t>
      </w:r>
    </w:p>
    <w:p>
      <w:pPr>
        <w:spacing w:before="120" w:after="120" w:line="288" w:lineRule="auto"/>
        <w:ind w:left="0"/>
        <w:jc w:val="center"/>
      </w:pPr>
      <w:r>
        <w:drawing>
          <wp:inline distT="0" distR="0" distB="0" distL="0">
            <wp:extent cx="5257800" cy="2647950"/>
            <wp:docPr id="5" name="Drawing 5" descr=""/>
            <a:graphic xmlns:a="http://schemas.openxmlformats.org/drawingml/2006/main">
              <a:graphicData uri="http://schemas.openxmlformats.org/drawingml/2006/picture">
                <pic:pic xmlns:pic="http://schemas.openxmlformats.org/drawingml/2006/picture">
                  <pic:nvPicPr>
                    <pic:cNvPr id="0" name="Picture 5" descr=""/>
                    <pic:cNvPicPr>
                      <a:picLocks noChangeAspect="true"/>
                    </pic:cNvPicPr>
                  </pic:nvPicPr>
                  <pic:blipFill>
                    <a:blip r:embed="rId10"/>
                    <a:stretch>
                      <a:fillRect/>
                    </a:stretch>
                  </pic:blipFill>
                  <pic:spPr>
                    <a:xfrm>
                      <a:off x="0" y="0"/>
                      <a:ext cx="5257800" cy="2647950"/>
                    </a:xfrm>
                    <a:prstGeom prst="rect">
                      <a:avLst/>
                    </a:prstGeom>
                  </pic:spPr>
                </pic:pic>
              </a:graphicData>
            </a:graphic>
          </wp:inline>
        </w:drawing>
      </w:r>
    </w:p>
    <w:p>
      <w:pPr>
        <w:spacing w:before="120" w:after="120" w:line="288" w:lineRule="auto"/>
        <w:ind w:left="0"/>
        <w:jc w:val="left"/>
      </w:pPr>
    </w:p>
    <w:p>
      <w:pPr>
        <w:pStyle w:val="2"/>
        <w:spacing w:before="320" w:after="120" w:line="288" w:lineRule="auto"/>
        <w:ind w:left="0"/>
        <w:jc w:val="left"/>
        <w:outlineLvl w:val="1"/>
      </w:pPr>
      <w:bookmarkStart w:name="heading_3" w:id="3"/>
      <w:r>
        <w:rPr>
          <w:rFonts w:eastAsia="等线" w:ascii="Arial" w:cs="Arial" w:hAnsi="Arial"/>
          <w:color w:val="3370ff"/>
          <w:sz w:val="32"/>
        </w:rPr>
        <w:t xml:space="preserve">4. </w:t>
      </w:r>
      <w:r>
        <w:rPr>
          <w:rFonts w:eastAsia="等线" w:ascii="Arial" w:cs="Arial" w:hAnsi="Arial"/>
          <w:b w:val="true"/>
          <w:sz w:val="32"/>
        </w:rPr>
        <w:t>开始正式录制</w:t>
      </w:r>
      <w:r>
        <w:rPr>
          <w:rFonts w:eastAsia="等线" w:ascii="Arial" w:cs="Arial" w:hAnsi="Arial"/>
          <w:b w:val="true"/>
          <w:sz w:val="32"/>
        </w:rPr>
        <w:t>：</w:t>
      </w:r>
      <w:bookmarkEnd w:id="3"/>
    </w:p>
    <w:p>
      <w:pPr>
        <w:numPr>
          <w:numId w:val="5"/>
        </w:numPr>
        <w:spacing w:before="120" w:after="120" w:line="288" w:lineRule="auto"/>
        <w:ind w:left="0"/>
        <w:jc w:val="left"/>
      </w:pPr>
      <w:r>
        <w:rPr>
          <w:rFonts w:eastAsia="等线" w:ascii="Arial" w:cs="Arial" w:hAnsi="Arial"/>
          <w:sz w:val="22"/>
        </w:rPr>
        <w:t>先校准小派的初始姿态为蹲姿，接下来开始录制，同时按下LT+"START"开始录制</w:t>
      </w:r>
      <w:r>
        <w:rPr>
          <w:rFonts w:eastAsia="等线" w:ascii="Arial" w:cs="Arial" w:hAnsi="Arial"/>
          <w:sz w:val="22"/>
        </w:rPr>
        <w:t>。</w:t>
      </w:r>
    </w:p>
    <w:p>
      <w:pPr>
        <w:spacing w:before="120" w:after="120" w:line="288" w:lineRule="auto"/>
        <w:ind w:left="0"/>
        <w:jc w:val="center"/>
      </w:pPr>
      <w:r>
        <w:drawing>
          <wp:inline distT="0" distR="0" distB="0" distL="0">
            <wp:extent cx="5257800" cy="3381375"/>
            <wp:docPr id="6" name="Drawing 6" descr=""/>
            <a:graphic xmlns:a="http://schemas.openxmlformats.org/drawingml/2006/main">
              <a:graphicData uri="http://schemas.openxmlformats.org/drawingml/2006/picture">
                <pic:pic xmlns:pic="http://schemas.openxmlformats.org/drawingml/2006/picture">
                  <pic:nvPicPr>
                    <pic:cNvPr id="0" name="Picture 6" descr=""/>
                    <pic:cNvPicPr>
                      <a:picLocks noChangeAspect="true"/>
                    </pic:cNvPicPr>
                  </pic:nvPicPr>
                  <pic:blipFill>
                    <a:blip r:embed="rId11"/>
                    <a:stretch>
                      <a:fillRect/>
                    </a:stretch>
                  </pic:blipFill>
                  <pic:spPr>
                    <a:xfrm>
                      <a:off x="0" y="0"/>
                      <a:ext cx="5257800" cy="3381375"/>
                    </a:xfrm>
                    <a:prstGeom prst="rect">
                      <a:avLst/>
                    </a:prstGeom>
                  </pic:spPr>
                </pic:pic>
              </a:graphicData>
            </a:graphic>
          </wp:inline>
        </w:drawing>
      </w:r>
    </w:p>
    <w:p>
      <w:pPr>
        <w:numPr>
          <w:numId w:val="6"/>
        </w:numPr>
        <w:spacing w:before="120" w:after="120" w:line="288" w:lineRule="auto"/>
        <w:ind w:left="0"/>
        <w:jc w:val="left"/>
      </w:pPr>
      <w:r>
        <w:rPr>
          <w:rFonts w:eastAsia="等线" w:ascii="Arial" w:cs="Arial" w:hAnsi="Arial"/>
          <w:sz w:val="22"/>
        </w:rPr>
        <w:t>接下来将小派缓慢提起，这个过程中手柄持续按下Y键增加路点，完全站直后</w:t>
      </w:r>
      <w:r>
        <w:rPr>
          <w:rFonts w:eastAsia="等线" w:ascii="Arial" w:cs="Arial" w:hAnsi="Arial"/>
          <w:sz w:val="22"/>
        </w:rPr>
        <w:t>将小派缓缓放下，这个过程中手柄也需要持续按下Y键进行增加路点，如需删除路点，可按X键。直到小派恢复蹲姿，所有路点记录完成。</w:t>
      </w:r>
    </w:p>
    <w:tbl>
      <w:tblPr>
        <w:tblW w:w="0" w:type="auto"/>
        <w:tblInd w:w="0" w:type="dxa"/>
        <w:tblBorders>
          <w:top w:val="none" w:space="4"/>
          <w:left w:val="none" w:space="4"/>
          <w:bottom w:val="none" w:space="4"/>
          <w:right w:val="none" w:space="4"/>
          <w:insideH w:val="none" w:space="4"/>
          <w:insideV w:val="none" w:space="4"/>
        </w:tblBorders>
        <w:tblLayout w:type="fixed"/>
      </w:tblPr>
      <w:tblGrid>
        <w:gridCol w:w="4074"/>
        <w:gridCol w:w="4205"/>
      </w:tblGrid>
      <w:tr>
        <w:tc>
          <w:tcPr>
            <w:tcW w:w="4074" w:type="dxa"/>
            <w:tcMar>
              <w:top w:type="dxa" w:w="60"/>
              <w:left w:type="dxa" w:w="120"/>
              <w:bottom w:type="dxa" w:w="30"/>
              <w:right w:type="dxa" w:w="120"/>
            </w:tcMar>
          </w:tcPr>
          <w:p>
            <w:pPr>
              <w:spacing w:before="120" w:after="120" w:line="288" w:lineRule="auto"/>
              <w:ind w:left="0"/>
              <w:jc w:val="center"/>
            </w:pPr>
            <w:r>
              <w:drawing>
                <wp:inline distT="0" distR="0" distB="0" distL="0">
                  <wp:extent cx="2428875" cy="2000250"/>
                  <wp:docPr id="7" name="Drawing 7" descr=""/>
                  <a:graphic xmlns:a="http://schemas.openxmlformats.org/drawingml/2006/main">
                    <a:graphicData uri="http://schemas.openxmlformats.org/drawingml/2006/picture">
                      <pic:pic xmlns:pic="http://schemas.openxmlformats.org/drawingml/2006/picture">
                        <pic:nvPicPr>
                          <pic:cNvPr id="0" name="Picture 7" descr=""/>
                          <pic:cNvPicPr>
                            <a:picLocks noChangeAspect="true"/>
                          </pic:cNvPicPr>
                        </pic:nvPicPr>
                        <pic:blipFill>
                          <a:blip r:embed="rId12"/>
                          <a:stretch>
                            <a:fillRect/>
                          </a:stretch>
                        </pic:blipFill>
                        <pic:spPr>
                          <a:xfrm>
                            <a:off x="0" y="0"/>
                            <a:ext cx="2428875" cy="2000250"/>
                          </a:xfrm>
                          <a:prstGeom prst="rect">
                            <a:avLst/>
                          </a:prstGeom>
                        </pic:spPr>
                      </pic:pic>
                    </a:graphicData>
                  </a:graphic>
                </wp:inline>
              </w:drawing>
            </w:r>
          </w:p>
        </w:tc>
        <w:tc>
          <w:tcPr>
            <w:tcW w:w="4205" w:type="dxa"/>
            <w:tcMar>
              <w:top w:type="dxa" w:w="60"/>
              <w:left w:type="dxa" w:w="120"/>
              <w:bottom w:type="dxa" w:w="30"/>
              <w:right w:type="dxa" w:w="120"/>
            </w:tcMar>
          </w:tcPr>
          <w:p>
            <w:pPr>
              <w:spacing w:before="120" w:after="120" w:line="288" w:lineRule="auto"/>
              <w:ind w:left="0"/>
              <w:jc w:val="center"/>
            </w:pPr>
            <w:r>
              <w:drawing>
                <wp:inline distT="0" distR="0" distB="0" distL="0">
                  <wp:extent cx="2514600" cy="2000250"/>
                  <wp:docPr id="8" name="Drawing 8" descr=""/>
                  <a:graphic xmlns:a="http://schemas.openxmlformats.org/drawingml/2006/main">
                    <a:graphicData uri="http://schemas.openxmlformats.org/drawingml/2006/picture">
                      <pic:pic xmlns:pic="http://schemas.openxmlformats.org/drawingml/2006/picture">
                        <pic:nvPicPr>
                          <pic:cNvPr id="0" name="Picture 8" descr=""/>
                          <pic:cNvPicPr>
                            <a:picLocks noChangeAspect="true"/>
                          </pic:cNvPicPr>
                        </pic:nvPicPr>
                        <pic:blipFill>
                          <a:blip r:embed="rId13"/>
                          <a:stretch>
                            <a:fillRect/>
                          </a:stretch>
                        </pic:blipFill>
                        <pic:spPr>
                          <a:xfrm>
                            <a:off x="0" y="0"/>
                            <a:ext cx="2514600" cy="2000250"/>
                          </a:xfrm>
                          <a:prstGeom prst="rect">
                            <a:avLst/>
                          </a:prstGeom>
                        </pic:spPr>
                      </pic:pic>
                    </a:graphicData>
                  </a:graphic>
                </wp:inline>
              </w:drawing>
            </w:r>
          </w:p>
        </w:tc>
      </w:tr>
    </w:tbl>
    <w:p>
      <w:pPr>
        <w:numPr>
          <w:numId w:val="7"/>
        </w:numPr>
        <w:spacing w:before="120" w:after="120" w:line="288" w:lineRule="auto"/>
        <w:ind w:left="0"/>
        <w:jc w:val="left"/>
      </w:pPr>
      <w:r>
        <w:rPr>
          <w:rFonts w:eastAsia="等线" w:ascii="Arial" w:cs="Arial" w:hAnsi="Arial"/>
          <w:sz w:val="22"/>
        </w:rPr>
        <w:t>可以通过按下B键锁定机器人电机，使小派保持固定。再次按下B键解锁，电机泄力，但仍有一定阻尼。</w:t>
      </w:r>
    </w:p>
    <w:p>
      <w:pPr>
        <w:spacing w:before="120" w:after="120" w:line="288" w:lineRule="auto"/>
        <w:ind w:left="0"/>
        <w:jc w:val="left"/>
      </w:pPr>
      <w:r>
        <w:rPr>
          <w:rFonts w:eastAsia="等线" w:ascii="Arial" w:cs="Arial" w:hAnsi="Arial"/>
          <w:color w:val="d83931"/>
          <w:sz w:val="22"/>
        </w:rPr>
        <w:t>（注意：T721手柄的"-"对应"北通手柄的START；T721手柄的"+"对应"北通手柄的"BACK"）</w:t>
      </w:r>
    </w:p>
    <w:p>
      <w:pPr>
        <w:spacing w:before="120" w:after="120" w:line="288" w:lineRule="auto"/>
        <w:ind w:left="0"/>
        <w:jc w:val="left"/>
      </w:pPr>
    </w:p>
    <w:p>
      <w:pPr>
        <w:pStyle w:val="2"/>
        <w:spacing w:before="320" w:after="120" w:line="288" w:lineRule="auto"/>
        <w:ind w:left="0"/>
        <w:jc w:val="left"/>
        <w:outlineLvl w:val="1"/>
      </w:pPr>
      <w:bookmarkStart w:name="heading_4" w:id="4"/>
      <w:r>
        <w:rPr>
          <w:rFonts w:eastAsia="等线" w:ascii="Arial" w:cs="Arial" w:hAnsi="Arial"/>
          <w:color w:val="3370ff"/>
          <w:sz w:val="32"/>
        </w:rPr>
        <w:t xml:space="preserve">5. </w:t>
      </w:r>
      <w:r>
        <w:rPr>
          <w:rFonts w:eastAsia="等线" w:ascii="Arial" w:cs="Arial" w:hAnsi="Arial"/>
          <w:b w:val="true"/>
          <w:sz w:val="32"/>
        </w:rPr>
        <w:t>保存录制</w:t>
      </w:r>
      <w:r>
        <w:rPr>
          <w:rFonts w:eastAsia="等线" w:ascii="Arial" w:cs="Arial" w:hAnsi="Arial"/>
          <w:b w:val="true"/>
          <w:sz w:val="32"/>
        </w:rPr>
        <w:t>：</w:t>
      </w:r>
      <w:bookmarkEnd w:id="4"/>
    </w:p>
    <w:p>
      <w:pPr>
        <w:numPr>
          <w:numId w:val="8"/>
        </w:numPr>
        <w:spacing w:before="120" w:after="120" w:line="288" w:lineRule="auto"/>
        <w:ind w:left="0"/>
        <w:jc w:val="left"/>
      </w:pPr>
      <w:r>
        <w:rPr>
          <w:rFonts w:eastAsia="等线" w:ascii="Arial" w:cs="Arial" w:hAnsi="Arial"/>
          <w:sz w:val="22"/>
        </w:rPr>
        <w:t>按下A完成录制，然后同时按下LT+"BACK"</w:t>
      </w:r>
      <w:r>
        <w:rPr>
          <w:rFonts w:eastAsia="等线" w:ascii="Arial" w:cs="Arial" w:hAnsi="Arial"/>
          <w:sz w:val="22"/>
        </w:rPr>
        <w:t>，</w:t>
      </w:r>
      <w:r>
        <w:rPr>
          <w:rFonts w:eastAsia="等线" w:ascii="Arial" w:cs="Arial" w:hAnsi="Arial"/>
          <w:sz w:val="22"/>
        </w:rPr>
        <w:t>载入轨迹</w:t>
      </w:r>
      <w:r>
        <w:rPr>
          <w:rFonts w:eastAsia="等线" w:ascii="Arial" w:cs="Arial" w:hAnsi="Arial"/>
          <w:sz w:val="22"/>
        </w:rPr>
        <w:t>。此时会发现小派头后仰，说明载入轨迹成功；</w:t>
      </w:r>
    </w:p>
    <w:tbl>
      <w:tblPr>
        <w:tblW w:w="0" w:type="auto"/>
        <w:tblInd w:w="0" w:type="dxa"/>
        <w:tblBorders>
          <w:top w:val="none" w:space="4"/>
          <w:left w:val="none" w:space="4"/>
          <w:bottom w:val="none" w:space="4"/>
          <w:right w:val="none" w:space="4"/>
          <w:insideH w:val="none" w:space="4"/>
          <w:insideV w:val="none" w:space="4"/>
        </w:tblBorders>
        <w:tblLayout w:type="fixed"/>
      </w:tblPr>
      <w:tblGrid>
        <w:gridCol w:w="3657"/>
        <w:gridCol w:w="4622"/>
      </w:tblGrid>
      <w:tr>
        <w:tc>
          <w:tcPr>
            <w:tcW w:w="3657" w:type="dxa"/>
            <w:tcMar>
              <w:top w:type="dxa" w:w="60"/>
              <w:left w:type="dxa" w:w="120"/>
              <w:bottom w:type="dxa" w:w="30"/>
              <w:right w:type="dxa" w:w="120"/>
            </w:tcMar>
          </w:tcPr>
          <w:p>
            <w:pPr>
              <w:spacing w:before="120" w:after="120" w:line="288" w:lineRule="auto"/>
              <w:ind w:left="0"/>
              <w:jc w:val="center"/>
            </w:pPr>
            <w:r>
              <w:drawing>
                <wp:inline distT="0" distR="0" distB="0" distL="0">
                  <wp:extent cx="2162175" cy="1733550"/>
                  <wp:docPr id="9" name="Drawing 9" descr=""/>
                  <a:graphic xmlns:a="http://schemas.openxmlformats.org/drawingml/2006/main">
                    <a:graphicData uri="http://schemas.openxmlformats.org/drawingml/2006/picture">
                      <pic:pic xmlns:pic="http://schemas.openxmlformats.org/drawingml/2006/picture">
                        <pic:nvPicPr>
                          <pic:cNvPr id="0" name="Picture 9" descr=""/>
                          <pic:cNvPicPr>
                            <a:picLocks noChangeAspect="true"/>
                          </pic:cNvPicPr>
                        </pic:nvPicPr>
                        <pic:blipFill>
                          <a:blip r:embed="rId14"/>
                          <a:stretch>
                            <a:fillRect/>
                          </a:stretch>
                        </pic:blipFill>
                        <pic:spPr>
                          <a:xfrm>
                            <a:off x="0" y="0"/>
                            <a:ext cx="2162175" cy="1733550"/>
                          </a:xfrm>
                          <a:prstGeom prst="rect">
                            <a:avLst/>
                          </a:prstGeom>
                        </pic:spPr>
                      </pic:pic>
                    </a:graphicData>
                  </a:graphic>
                </wp:inline>
              </w:drawing>
            </w:r>
          </w:p>
        </w:tc>
        <w:tc>
          <w:tcPr>
            <w:tcW w:w="4622" w:type="dxa"/>
            <w:tcMar>
              <w:top w:type="dxa" w:w="60"/>
              <w:left w:type="dxa" w:w="120"/>
              <w:bottom w:type="dxa" w:w="30"/>
              <w:right w:type="dxa" w:w="120"/>
            </w:tcMar>
          </w:tcPr>
          <w:p>
            <w:pPr>
              <w:spacing w:before="120" w:after="120" w:line="288" w:lineRule="auto"/>
              <w:ind w:left="0"/>
              <w:jc w:val="center"/>
            </w:pPr>
            <w:r>
              <w:drawing>
                <wp:inline distT="0" distR="0" distB="0" distL="0">
                  <wp:extent cx="2781300" cy="1752600"/>
                  <wp:docPr id="10" name="Drawing 10" descr=""/>
                  <a:graphic xmlns:a="http://schemas.openxmlformats.org/drawingml/2006/main">
                    <a:graphicData uri="http://schemas.openxmlformats.org/drawingml/2006/picture">
                      <pic:pic xmlns:pic="http://schemas.openxmlformats.org/drawingml/2006/picture">
                        <pic:nvPicPr>
                          <pic:cNvPr id="0" name="Picture 10" descr=""/>
                          <pic:cNvPicPr>
                            <a:picLocks noChangeAspect="true"/>
                          </pic:cNvPicPr>
                        </pic:nvPicPr>
                        <pic:blipFill>
                          <a:blip r:embed="rId15"/>
                          <a:stretch>
                            <a:fillRect/>
                          </a:stretch>
                        </pic:blipFill>
                        <pic:spPr>
                          <a:xfrm>
                            <a:off x="0" y="0"/>
                            <a:ext cx="2781300" cy="1752600"/>
                          </a:xfrm>
                          <a:prstGeom prst="rect">
                            <a:avLst/>
                          </a:prstGeom>
                        </pic:spPr>
                      </pic:pic>
                    </a:graphicData>
                  </a:graphic>
                </wp:inline>
              </w:drawing>
            </w:r>
          </w:p>
        </w:tc>
      </w:tr>
    </w:tbl>
    <w:p>
      <w:pPr>
        <w:numPr>
          <w:numId w:val="9"/>
        </w:numPr>
        <w:spacing w:before="120" w:after="120" w:line="288" w:lineRule="auto"/>
        <w:ind w:left="0"/>
        <w:jc w:val="left"/>
      </w:pPr>
      <w:r>
        <w:rPr>
          <w:rFonts w:eastAsia="等线" w:ascii="Arial" w:cs="Arial" w:hAnsi="Arial"/>
          <w:sz w:val="22"/>
        </w:rPr>
        <w:t>此时</w:t>
      </w:r>
      <w:r>
        <w:rPr>
          <w:rFonts w:eastAsia="等线" w:ascii="Arial" w:cs="Arial" w:hAnsi="Arial"/>
          <w:sz w:val="22"/>
        </w:rPr>
        <w:t>重新</w:t>
      </w:r>
      <w:r>
        <w:rPr>
          <w:rFonts w:eastAsia="等线" w:ascii="Arial" w:cs="Arial" w:hAnsi="Arial"/>
          <w:sz w:val="22"/>
        </w:rPr>
        <w:t>校准小派动作，确保和本次动作录制前的初始动作一致。</w:t>
      </w:r>
    </w:p>
    <w:p>
      <w:pPr>
        <w:spacing w:before="120" w:after="120" w:line="288" w:lineRule="auto"/>
        <w:ind w:left="0"/>
        <w:jc w:val="center"/>
      </w:pPr>
      <w:r>
        <w:drawing>
          <wp:inline distT="0" distR="0" distB="0" distL="0">
            <wp:extent cx="5257800" cy="3209925"/>
            <wp:docPr id="11" name="Drawing 11" descr=""/>
            <a:graphic xmlns:a="http://schemas.openxmlformats.org/drawingml/2006/main">
              <a:graphicData uri="http://schemas.openxmlformats.org/drawingml/2006/picture">
                <pic:pic xmlns:pic="http://schemas.openxmlformats.org/drawingml/2006/picture">
                  <pic:nvPicPr>
                    <pic:cNvPr id="0" name="Picture 11" descr=""/>
                    <pic:cNvPicPr>
                      <a:picLocks noChangeAspect="true"/>
                    </pic:cNvPicPr>
                  </pic:nvPicPr>
                  <pic:blipFill>
                    <a:blip r:embed="rId16"/>
                    <a:stretch>
                      <a:fillRect/>
                    </a:stretch>
                  </pic:blipFill>
                  <pic:spPr>
                    <a:xfrm>
                      <a:off x="0" y="0"/>
                      <a:ext cx="5257800" cy="3209925"/>
                    </a:xfrm>
                    <a:prstGeom prst="rect">
                      <a:avLst/>
                    </a:prstGeom>
                  </pic:spPr>
                </pic:pic>
              </a:graphicData>
            </a:graphic>
          </wp:inline>
        </w:drawing>
      </w:r>
    </w:p>
    <w:p>
      <w:pPr>
        <w:spacing w:before="120" w:after="120" w:line="288" w:lineRule="auto"/>
        <w:ind w:left="0"/>
        <w:jc w:val="left"/>
      </w:pPr>
    </w:p>
    <w:p>
      <w:pPr>
        <w:pStyle w:val="2"/>
        <w:spacing w:before="320" w:after="120" w:line="288" w:lineRule="auto"/>
        <w:ind w:left="0"/>
        <w:jc w:val="left"/>
        <w:outlineLvl w:val="1"/>
      </w:pPr>
      <w:bookmarkStart w:name="heading_5" w:id="5"/>
      <w:r>
        <w:rPr>
          <w:rFonts w:eastAsia="等线" w:ascii="Arial" w:cs="Arial" w:hAnsi="Arial"/>
          <w:color w:val="3370ff"/>
          <w:sz w:val="32"/>
        </w:rPr>
        <w:t xml:space="preserve">6. </w:t>
      </w:r>
      <w:r>
        <w:rPr>
          <w:rFonts w:eastAsia="等线" w:ascii="Arial" w:cs="Arial" w:hAnsi="Arial"/>
          <w:b w:val="true"/>
          <w:sz w:val="32"/>
        </w:rPr>
        <w:t>复现录制动作</w:t>
      </w:r>
      <w:r>
        <w:rPr>
          <w:rFonts w:eastAsia="等线" w:ascii="Arial" w:cs="Arial" w:hAnsi="Arial"/>
          <w:b w:val="true"/>
          <w:sz w:val="32"/>
        </w:rPr>
        <w:t>：</w:t>
      </w:r>
      <w:bookmarkEnd w:id="5"/>
    </w:p>
    <w:p>
      <w:pPr>
        <w:numPr>
          <w:numId w:val="10"/>
        </w:numPr>
        <w:spacing w:before="120" w:after="120" w:line="288" w:lineRule="auto"/>
        <w:ind w:left="0"/>
        <w:jc w:val="left"/>
      </w:pPr>
      <w:r>
        <w:rPr>
          <w:rFonts w:eastAsia="等线" w:ascii="Arial" w:cs="Arial" w:hAnsi="Arial"/>
          <w:sz w:val="22"/>
        </w:rPr>
        <w:t>垂直</w:t>
      </w:r>
      <w:r>
        <w:rPr>
          <w:rFonts w:eastAsia="等线" w:ascii="Arial" w:cs="Arial" w:hAnsi="Arial"/>
          <w:sz w:val="22"/>
        </w:rPr>
        <w:t>按下左上角的左拨杆按钮，即可复现刚才的起立蹲下的完整动作。</w:t>
      </w:r>
    </w:p>
    <w:p>
      <w:pPr>
        <w:spacing w:before="120" w:after="120" w:line="288" w:lineRule="auto"/>
        <w:ind w:left="0"/>
        <w:jc w:val="center"/>
      </w:pPr>
      <w:r>
        <w:drawing>
          <wp:inline distT="0" distR="0" distB="0" distL="0">
            <wp:extent cx="5257800" cy="3019425"/>
            <wp:docPr id="12" name="Drawing 12" descr=""/>
            <a:graphic xmlns:a="http://schemas.openxmlformats.org/drawingml/2006/main">
              <a:graphicData uri="http://schemas.openxmlformats.org/drawingml/2006/picture">
                <pic:pic xmlns:pic="http://schemas.openxmlformats.org/drawingml/2006/picture">
                  <pic:nvPicPr>
                    <pic:cNvPr id="0" name="Picture 12" descr=""/>
                    <pic:cNvPicPr>
                      <a:picLocks noChangeAspect="true"/>
                    </pic:cNvPicPr>
                  </pic:nvPicPr>
                  <pic:blipFill>
                    <a:blip r:embed="rId17"/>
                    <a:stretch>
                      <a:fillRect/>
                    </a:stretch>
                  </pic:blipFill>
                  <pic:spPr>
                    <a:xfrm>
                      <a:off x="0" y="0"/>
                      <a:ext cx="5257800" cy="3019425"/>
                    </a:xfrm>
                    <a:prstGeom prst="rect">
                      <a:avLst/>
                    </a:prstGeom>
                  </pic:spPr>
                </pic:pic>
              </a:graphicData>
            </a:graphic>
          </wp:inline>
        </w:drawing>
      </w:r>
    </w:p>
    <w:p>
      <w:pPr>
        <w:spacing w:before="120" w:after="120" w:line="288" w:lineRule="auto"/>
        <w:ind w:left="0"/>
        <w:jc w:val="left"/>
      </w:pPr>
    </w:p>
    <w:p>
      <w:pPr>
        <w:spacing w:before="120" w:after="120" w:line="288" w:lineRule="auto"/>
        <w:ind w:left="0"/>
        <w:jc w:val="left"/>
      </w:pPr>
      <w:r>
        <w:rPr>
          <w:rFonts w:eastAsia="等线" w:ascii="Arial" w:cs="Arial" w:hAnsi="Arial"/>
          <w:sz w:val="22"/>
        </w:rPr>
        <w:t>到这里示教模式的</w:t>
      </w:r>
      <w:r>
        <w:rPr>
          <w:rFonts w:eastAsia="等线" w:ascii="Arial" w:cs="Arial" w:hAnsi="Arial"/>
          <w:sz w:val="22"/>
        </w:rPr>
        <w:t>基础流程结束，你已经掌握了如何进入示教模式并录制属于自己的一套动作的方法。</w:t>
      </w:r>
    </w:p>
    <w:p>
      <w:pPr>
        <w:spacing w:before="120" w:after="120" w:line="288" w:lineRule="auto"/>
        <w:ind w:left="0"/>
        <w:jc w:val="left"/>
      </w:pPr>
      <w:r>
        <w:rPr>
          <w:rFonts w:eastAsia="等线" w:ascii="Arial" w:cs="Arial" w:hAnsi="Arial"/>
          <w:sz w:val="22"/>
        </w:rPr>
        <w:t>有想法的小伙伴可以根据上述步骤，自己设计一些创意动作。</w:t>
      </w:r>
    </w:p>
    <w:p>
      <w:pPr>
        <w:spacing w:before="120" w:after="120" w:line="288" w:lineRule="auto"/>
        <w:ind w:left="0"/>
        <w:jc w:val="left"/>
      </w:pPr>
      <w:r>
        <w:rPr>
          <w:rFonts w:eastAsia="等线" w:ascii="Arial" w:cs="Arial" w:hAnsi="Arial"/>
          <w:sz w:val="22"/>
        </w:rPr>
        <w:t>你也可以参照高擎机电发布的视频了解小派可实现的动作：</w:t>
      </w:r>
    </w:p>
    <w:p>
      <w:pPr>
        <w:spacing w:before="120" w:after="120" w:line="288" w:lineRule="auto"/>
        <w:ind w:left="0"/>
        <w:jc w:val="left"/>
      </w:pPr>
      <w:r>
        <w:rPr>
          <w:rFonts w:eastAsia="等线" w:ascii="Arial" w:cs="Arial" w:hAnsi="Arial"/>
          <w:sz w:val="22"/>
        </w:rPr>
        <w:t xml:space="preserve">【"HiPi"New Year！小派舞团舞动蛇年！高擎机电给您拜年啦！】 </w:t>
      </w:r>
      <w:r>
        <w:rPr>
          <w:rFonts w:eastAsia="等线" w:ascii="Arial" w:cs="Arial" w:hAnsi="Arial"/>
          <w:sz w:val="22"/>
        </w:rPr>
        <w:t>https://www.bilibili.com/video/BV1apFHeqEnD/?share_source=copy_web&amp;vd_source=1616111bb64fcfbcf8881e6eb34e7dce</w:t>
      </w:r>
    </w:p>
    <w:p>
      <w:pPr>
        <w:pStyle w:val="2"/>
        <w:spacing w:before="320" w:after="120" w:line="288" w:lineRule="auto"/>
        <w:ind w:left="0"/>
        <w:jc w:val="left"/>
        <w:outlineLvl w:val="1"/>
      </w:pPr>
      <w:bookmarkStart w:name="heading_6" w:id="6"/>
      <w:r>
        <w:rPr>
          <w:rFonts w:eastAsia="等线" w:ascii="Arial" w:cs="Arial" w:hAnsi="Arial"/>
          <w:b w:val="true"/>
          <w:color w:val="d83931"/>
          <w:sz w:val="32"/>
        </w:rPr>
        <w:t>注意事项</w:t>
      </w:r>
      <w:r>
        <w:rPr>
          <w:rFonts w:eastAsia="等线" w:ascii="Arial" w:cs="Arial" w:hAnsi="Arial"/>
          <w:b w:val="true"/>
          <w:color w:val="d83931"/>
          <w:sz w:val="32"/>
        </w:rPr>
        <w:t>：</w:t>
      </w:r>
      <w:bookmarkEnd w:id="6"/>
    </w:p>
    <w:p>
      <w:pPr>
        <w:numPr>
          <w:numId w:val="11"/>
        </w:numPr>
        <w:spacing w:before="120" w:after="120" w:line="288" w:lineRule="auto"/>
        <w:ind w:left="0"/>
        <w:jc w:val="left"/>
      </w:pPr>
      <w:r>
        <w:rPr>
          <w:rFonts w:eastAsia="等线" w:ascii="Arial" w:cs="Arial" w:hAnsi="Arial"/>
          <w:sz w:val="22"/>
        </w:rPr>
        <w:t>进入示教（TEACH）模式后，</w:t>
      </w:r>
      <w:r>
        <w:rPr>
          <w:rFonts w:eastAsia="等线" w:ascii="Arial" w:cs="Arial" w:hAnsi="Arial"/>
          <w:sz w:val="22"/>
        </w:rPr>
        <w:t>小派默认</w:t>
      </w:r>
      <w:r>
        <w:rPr>
          <w:rFonts w:eastAsia="等线" w:ascii="Arial" w:cs="Arial" w:hAnsi="Arial"/>
          <w:sz w:val="22"/>
        </w:rPr>
        <w:t>只保存最新录制的一次动作</w:t>
      </w:r>
      <w:r>
        <w:rPr>
          <w:rFonts w:eastAsia="等线" w:ascii="Arial" w:cs="Arial" w:hAnsi="Arial"/>
          <w:sz w:val="22"/>
        </w:rPr>
        <w:t>，不能录制</w:t>
      </w:r>
      <w:r>
        <w:rPr>
          <w:rFonts w:eastAsia="等线" w:ascii="Arial" w:cs="Arial" w:hAnsi="Arial"/>
          <w:sz w:val="22"/>
        </w:rPr>
        <w:t>并保存</w:t>
      </w:r>
      <w:r>
        <w:rPr>
          <w:rFonts w:eastAsia="等线" w:ascii="Arial" w:cs="Arial" w:hAnsi="Arial"/>
          <w:sz w:val="22"/>
        </w:rPr>
        <w:t>多套动作</w:t>
      </w:r>
      <w:r>
        <w:rPr>
          <w:rFonts w:eastAsia="等线" w:ascii="Arial" w:cs="Arial" w:hAnsi="Arial"/>
          <w:sz w:val="22"/>
        </w:rPr>
        <w:t>；</w:t>
      </w:r>
    </w:p>
    <w:p>
      <w:pPr>
        <w:numPr>
          <w:numId w:val="12"/>
        </w:numPr>
        <w:spacing w:before="120" w:after="120" w:line="288" w:lineRule="auto"/>
        <w:ind w:left="0"/>
        <w:jc w:val="left"/>
      </w:pPr>
      <w:r>
        <w:rPr>
          <w:rFonts w:eastAsia="等线" w:ascii="Arial" w:cs="Arial" w:hAnsi="Arial"/>
          <w:sz w:val="22"/>
        </w:rPr>
        <w:t>关机后</w:t>
      </w:r>
      <w:r>
        <w:rPr>
          <w:rFonts w:eastAsia="等线" w:ascii="Arial" w:cs="Arial" w:hAnsi="Arial"/>
          <w:sz w:val="22"/>
        </w:rPr>
        <w:t>想</w:t>
      </w:r>
      <w:r>
        <w:rPr>
          <w:rFonts w:eastAsia="等线" w:ascii="Arial" w:cs="Arial" w:hAnsi="Arial"/>
          <w:sz w:val="22"/>
        </w:rPr>
        <w:t>重新</w:t>
      </w:r>
      <w:r>
        <w:rPr>
          <w:rFonts w:eastAsia="等线" w:ascii="Arial" w:cs="Arial" w:hAnsi="Arial"/>
          <w:sz w:val="22"/>
        </w:rPr>
        <w:t>复现</w:t>
      </w:r>
      <w:r>
        <w:rPr>
          <w:rFonts w:eastAsia="等线" w:ascii="Arial" w:cs="Arial" w:hAnsi="Arial"/>
          <w:sz w:val="22"/>
        </w:rPr>
        <w:t>之前保存的</w:t>
      </w:r>
      <w:r>
        <w:rPr>
          <w:rFonts w:eastAsia="等线" w:ascii="Arial" w:cs="Arial" w:hAnsi="Arial"/>
          <w:sz w:val="22"/>
        </w:rPr>
        <w:t>动作</w:t>
      </w:r>
      <w:r>
        <w:rPr>
          <w:rFonts w:eastAsia="等线" w:ascii="Arial" w:cs="Arial" w:hAnsi="Arial"/>
          <w:sz w:val="22"/>
        </w:rPr>
        <w:t>。需要重新开机</w:t>
      </w:r>
      <w:r>
        <w:rPr>
          <w:rFonts w:eastAsia="等线" w:ascii="Arial" w:cs="Arial" w:hAnsi="Arial"/>
          <w:sz w:val="22"/>
        </w:rPr>
        <w:t>进入</w:t>
      </w:r>
      <w:r>
        <w:rPr>
          <w:rFonts w:eastAsia="等线" w:ascii="Arial" w:cs="Arial" w:hAnsi="Arial"/>
          <w:sz w:val="22"/>
        </w:rPr>
        <w:t>示教（TEACH）</w:t>
      </w:r>
      <w:r>
        <w:rPr>
          <w:rFonts w:eastAsia="等线" w:ascii="Arial" w:cs="Arial" w:hAnsi="Arial"/>
          <w:sz w:val="22"/>
        </w:rPr>
        <w:t>模式，同时按下LT+START</w:t>
      </w:r>
      <w:r>
        <w:rPr>
          <w:rFonts w:eastAsia="等线" w:ascii="Arial" w:cs="Arial" w:hAnsi="Arial"/>
          <w:sz w:val="22"/>
        </w:rPr>
        <w:t>，再按下左拨杆按钮，即可复现关机前保存的动作；</w:t>
      </w:r>
    </w:p>
    <w:tbl>
      <w:tblPr>
        <w:tblW w:w="0" w:type="auto"/>
        <w:tblInd w:w="0" w:type="dxa"/>
        <w:tblBorders>
          <w:top w:val="none" w:space="4"/>
          <w:left w:val="none" w:space="4"/>
          <w:bottom w:val="none" w:space="4"/>
          <w:right w:val="none" w:space="4"/>
          <w:insideH w:val="none" w:space="4"/>
          <w:insideV w:val="none" w:space="4"/>
        </w:tblBorders>
        <w:tblLayout w:type="fixed"/>
      </w:tblPr>
      <w:tblGrid>
        <w:gridCol w:w="3913"/>
        <w:gridCol w:w="4366"/>
      </w:tblGrid>
      <w:tr>
        <w:tc>
          <w:tcPr>
            <w:tcW w:w="3913" w:type="dxa"/>
            <w:tcMar>
              <w:top w:type="dxa" w:w="60"/>
              <w:left w:type="dxa" w:w="120"/>
              <w:bottom w:type="dxa" w:w="30"/>
              <w:right w:type="dxa" w:w="120"/>
            </w:tcMar>
          </w:tcPr>
          <w:p>
            <w:pPr>
              <w:spacing w:before="120" w:after="120" w:line="288" w:lineRule="auto"/>
              <w:ind w:left="0"/>
              <w:jc w:val="center"/>
            </w:pPr>
            <w:r>
              <w:drawing>
                <wp:inline distT="0" distR="0" distB="0" distL="0">
                  <wp:extent cx="2324100" cy="1495425"/>
                  <wp:docPr id="13" name="Drawing 13" descr=""/>
                  <a:graphic xmlns:a="http://schemas.openxmlformats.org/drawingml/2006/main">
                    <a:graphicData uri="http://schemas.openxmlformats.org/drawingml/2006/picture">
                      <pic:pic xmlns:pic="http://schemas.openxmlformats.org/drawingml/2006/picture">
                        <pic:nvPicPr>
                          <pic:cNvPr id="0" name="Picture 13" descr=""/>
                          <pic:cNvPicPr>
                            <a:picLocks noChangeAspect="true"/>
                          </pic:cNvPicPr>
                        </pic:nvPicPr>
                        <pic:blipFill>
                          <a:blip r:embed="rId11"/>
                          <a:stretch>
                            <a:fillRect/>
                          </a:stretch>
                        </pic:blipFill>
                        <pic:spPr>
                          <a:xfrm>
                            <a:off x="0" y="0"/>
                            <a:ext cx="2324100" cy="1495425"/>
                          </a:xfrm>
                          <a:prstGeom prst="rect">
                            <a:avLst/>
                          </a:prstGeom>
                        </pic:spPr>
                      </pic:pic>
                    </a:graphicData>
                  </a:graphic>
                </wp:inline>
              </w:drawing>
            </w:r>
          </w:p>
        </w:tc>
        <w:tc>
          <w:tcPr>
            <w:tcW w:w="4366" w:type="dxa"/>
            <w:tcMar>
              <w:top w:type="dxa" w:w="60"/>
              <w:left w:type="dxa" w:w="120"/>
              <w:bottom w:type="dxa" w:w="30"/>
              <w:right w:type="dxa" w:w="120"/>
            </w:tcMar>
          </w:tcPr>
          <w:p>
            <w:pPr>
              <w:spacing w:before="120" w:after="120" w:line="288" w:lineRule="auto"/>
              <w:ind w:left="0"/>
              <w:jc w:val="center"/>
            </w:pPr>
            <w:r>
              <w:drawing>
                <wp:inline distT="0" distR="0" distB="0" distL="0">
                  <wp:extent cx="2619375" cy="1504950"/>
                  <wp:docPr id="14" name="Drawing 14" descr=""/>
                  <a:graphic xmlns:a="http://schemas.openxmlformats.org/drawingml/2006/main">
                    <a:graphicData uri="http://schemas.openxmlformats.org/drawingml/2006/picture">
                      <pic:pic xmlns:pic="http://schemas.openxmlformats.org/drawingml/2006/picture">
                        <pic:nvPicPr>
                          <pic:cNvPr id="0" name="Picture 14" descr=""/>
                          <pic:cNvPicPr>
                            <a:picLocks noChangeAspect="true"/>
                          </pic:cNvPicPr>
                        </pic:nvPicPr>
                        <pic:blipFill>
                          <a:blip r:embed="rId17"/>
                          <a:stretch>
                            <a:fillRect/>
                          </a:stretch>
                        </pic:blipFill>
                        <pic:spPr>
                          <a:xfrm>
                            <a:off x="0" y="0"/>
                            <a:ext cx="2619375" cy="1504950"/>
                          </a:xfrm>
                          <a:prstGeom prst="rect">
                            <a:avLst/>
                          </a:prstGeom>
                        </pic:spPr>
                      </pic:pic>
                    </a:graphicData>
                  </a:graphic>
                </wp:inline>
              </w:drawing>
            </w:r>
          </w:p>
        </w:tc>
      </w:tr>
    </w:tbl>
    <w:p>
      <w:pPr>
        <w:numPr>
          <w:numId w:val="13"/>
        </w:numPr>
        <w:spacing w:before="120" w:after="120" w:line="288" w:lineRule="auto"/>
        <w:ind w:left="0"/>
        <w:jc w:val="left"/>
      </w:pPr>
      <w:r>
        <w:rPr>
          <w:rFonts w:eastAsia="等线" w:ascii="Arial" w:cs="Arial" w:hAnsi="Arial"/>
          <w:sz w:val="22"/>
        </w:rPr>
        <w:t>如需保存已有的动作文件，需使机器人连接外接显示屏，在动作文件路径下保存boost文件；</w:t>
      </w:r>
    </w:p>
    <w:p>
      <w:pPr>
        <w:numPr>
          <w:numId w:val="14"/>
        </w:numPr>
        <w:spacing w:before="120" w:after="120" w:line="288" w:lineRule="auto"/>
        <w:ind w:left="0"/>
        <w:jc w:val="left"/>
      </w:pPr>
      <w:r>
        <w:rPr>
          <w:rFonts w:eastAsia="等线" w:ascii="Arial" w:cs="Arial" w:hAnsi="Arial"/>
          <w:sz w:val="22"/>
        </w:rPr>
        <w:t>在录制动作的过程中，若需检验机器人是否平衡 ，可用B键锁住电机；</w:t>
      </w:r>
    </w:p>
    <w:p>
      <w:pPr>
        <w:numPr>
          <w:numId w:val="15"/>
        </w:numPr>
        <w:spacing w:before="120" w:after="120" w:line="288" w:lineRule="auto"/>
        <w:ind w:left="0"/>
        <w:jc w:val="left"/>
      </w:pPr>
      <w:r>
        <w:rPr>
          <w:rFonts w:eastAsia="等线" w:ascii="Arial" w:cs="Arial" w:hAnsi="Arial"/>
          <w:sz w:val="22"/>
        </w:rPr>
        <w:t>在录制动作的过程中，每按一次Y键即表明记录当下动作帧，每帧播放时有时间间隔（约0.5s），因此Y键记录越多，动作越缓慢，播放总时间越长；</w:t>
      </w:r>
    </w:p>
    <w:p>
      <w:pPr>
        <w:numPr>
          <w:numId w:val="16"/>
        </w:numPr>
        <w:spacing w:before="120" w:after="120" w:line="288" w:lineRule="auto"/>
        <w:ind w:left="0"/>
        <w:jc w:val="left"/>
      </w:pPr>
      <w:r>
        <w:rPr>
          <w:rFonts w:eastAsia="等线" w:ascii="Arial" w:cs="Arial" w:hAnsi="Arial"/>
          <w:sz w:val="22"/>
        </w:rPr>
        <w:t>在录制动作的过程中，有一定阻尼感是正常的；</w:t>
      </w:r>
    </w:p>
    <w:p>
      <w:pPr>
        <w:numPr>
          <w:numId w:val="17"/>
        </w:numPr>
        <w:spacing w:before="120" w:after="120" w:line="288" w:lineRule="auto"/>
        <w:ind w:left="0"/>
        <w:jc w:val="left"/>
      </w:pPr>
      <w:r>
        <w:rPr>
          <w:rFonts w:eastAsia="等线" w:ascii="Arial" w:cs="Arial" w:hAnsi="Arial"/>
          <w:sz w:val="22"/>
        </w:rPr>
        <w:t>在录制动作的过程中，如需删除上一段动作，持续按X键即可；</w:t>
      </w:r>
    </w:p>
    <w:p>
      <w:pPr>
        <w:numPr>
          <w:numId w:val="18"/>
        </w:numPr>
        <w:spacing w:before="120" w:after="120" w:line="288" w:lineRule="auto"/>
        <w:ind w:left="0"/>
        <w:jc w:val="left"/>
      </w:pPr>
      <w:r>
        <w:rPr>
          <w:rFonts w:eastAsia="等线" w:ascii="Arial" w:cs="Arial" w:hAnsi="Arial"/>
          <w:sz w:val="22"/>
        </w:rPr>
        <w:t>受机器人重力、结构等影响，操作一些高难度动作需要技巧，请多尝试，也可向技术人员寻求经验教学；</w:t>
      </w:r>
    </w:p>
    <w:p>
      <w:pPr>
        <w:numPr>
          <w:numId w:val="19"/>
        </w:numPr>
        <w:spacing w:before="120" w:after="120" w:line="288" w:lineRule="auto"/>
        <w:ind w:left="0"/>
        <w:jc w:val="left"/>
      </w:pPr>
      <w:r>
        <w:rPr>
          <w:rFonts w:eastAsia="等线" w:ascii="Arial" w:cs="Arial" w:hAnsi="Arial"/>
          <w:sz w:val="22"/>
        </w:rPr>
        <w:t>操作过程请小心不要受伤，可适当寻求他人协同帮助。</w:t>
      </w:r>
    </w:p>
    <w:p>
      <w:pPr>
        <w:spacing w:before="120" w:after="120" w:line="288" w:lineRule="auto"/>
        <w:ind w:left="0"/>
        <w:jc w:val="left"/>
      </w:pPr>
    </w:p>
    <w:sectPr>
      <w:footerReference w:type="default" r:id="rId3"/>
      <w:headerReference w:type="default" r:id="rId18"/>
      <w:pgSz w:orient="portrait" w:h="16840" w:w="11905"/>
    </w:sectPr>
  </w:body>
</w:document>
</file>

<file path=word/footer1.xml><?xml version="1.0" encoding="utf-8"?>
<w:ftr xmlns:w="http://schemas.openxmlformats.org/wordprocessingml/2006/main">
  <w:p/>
</w:ftr>
</file>

<file path=word/header1.xml><?xml version="1.0" encoding="utf-8"?>
<w:hdr xmlns:w="http://schemas.openxmlformats.org/wordprocessingml/2006/main">
  <w:p/>
</w:hdr>
</file>

<file path=word/numbering.xml><?xml version="1.0" encoding="utf-8"?>
<w:numbering xmlns:w="http://schemas.openxmlformats.org/wordprocessingml/2006/main">
  <w:abstractNum w:abstractNumId="466438">
    <w:lvl>
      <w:numFmt w:val="bullet"/>
      <w:suff w:val="tab"/>
      <w:lvlText w:val="•"/>
      <w:rPr>
        <w:color w:val="3370ff"/>
      </w:rPr>
    </w:lvl>
  </w:abstractNum>
  <w:abstractNum w:abstractNumId="466439">
    <w:lvl>
      <w:numFmt w:val="bullet"/>
      <w:suff w:val="tab"/>
      <w:lvlText w:val="•"/>
      <w:rPr>
        <w:color w:val="3370ff"/>
      </w:rPr>
    </w:lvl>
  </w:abstractNum>
  <w:abstractNum w:abstractNumId="466440">
    <w:lvl>
      <w:numFmt w:val="bullet"/>
      <w:suff w:val="tab"/>
      <w:lvlText w:val="•"/>
      <w:rPr>
        <w:color w:val="3370ff"/>
      </w:rPr>
    </w:lvl>
  </w:abstractNum>
  <w:abstractNum w:abstractNumId="466441">
    <w:lvl>
      <w:numFmt w:val="bullet"/>
      <w:suff w:val="tab"/>
      <w:lvlText w:val="•"/>
      <w:rPr>
        <w:color w:val="3370ff"/>
      </w:rPr>
    </w:lvl>
  </w:abstractNum>
  <w:abstractNum w:abstractNumId="466442">
    <w:lvl>
      <w:numFmt w:val="bullet"/>
      <w:suff w:val="tab"/>
      <w:lvlText w:val="•"/>
      <w:rPr>
        <w:color w:val="3370ff"/>
      </w:rPr>
    </w:lvl>
  </w:abstractNum>
  <w:abstractNum w:abstractNumId="466443">
    <w:lvl>
      <w:numFmt w:val="bullet"/>
      <w:suff w:val="tab"/>
      <w:lvlText w:val="•"/>
      <w:rPr>
        <w:color w:val="3370ff"/>
      </w:rPr>
    </w:lvl>
  </w:abstractNum>
  <w:abstractNum w:abstractNumId="466444">
    <w:lvl>
      <w:numFmt w:val="bullet"/>
      <w:suff w:val="tab"/>
      <w:lvlText w:val="•"/>
      <w:rPr>
        <w:color w:val="3370ff"/>
      </w:rPr>
    </w:lvl>
  </w:abstractNum>
  <w:abstractNum w:abstractNumId="466445">
    <w:lvl>
      <w:numFmt w:val="bullet"/>
      <w:suff w:val="tab"/>
      <w:lvlText w:val="•"/>
      <w:rPr>
        <w:color w:val="3370ff"/>
      </w:rPr>
    </w:lvl>
  </w:abstractNum>
  <w:abstractNum w:abstractNumId="466446">
    <w:lvl>
      <w:numFmt w:val="bullet"/>
      <w:suff w:val="tab"/>
      <w:lvlText w:val="•"/>
      <w:rPr>
        <w:color w:val="3370ff"/>
      </w:rPr>
    </w:lvl>
  </w:abstractNum>
  <w:abstractNum w:abstractNumId="466447">
    <w:lvl>
      <w:numFmt w:val="bullet"/>
      <w:suff w:val="tab"/>
      <w:lvlText w:val="•"/>
      <w:rPr>
        <w:color w:val="3370ff"/>
      </w:rPr>
    </w:lvl>
  </w:abstractNum>
  <w:abstractNum w:abstractNumId="466448">
    <w:lvl>
      <w:numFmt w:val="bullet"/>
      <w:suff w:val="tab"/>
      <w:lvlText w:val="•"/>
      <w:rPr>
        <w:color w:val="3370ff"/>
      </w:rPr>
    </w:lvl>
  </w:abstractNum>
  <w:abstractNum w:abstractNumId="466449">
    <w:lvl>
      <w:numFmt w:val="bullet"/>
      <w:suff w:val="tab"/>
      <w:lvlText w:val="•"/>
      <w:rPr>
        <w:color w:val="3370ff"/>
      </w:rPr>
    </w:lvl>
  </w:abstractNum>
  <w:abstractNum w:abstractNumId="466450">
    <w:lvl>
      <w:numFmt w:val="bullet"/>
      <w:suff w:val="tab"/>
      <w:lvlText w:val="•"/>
      <w:rPr>
        <w:color w:val="3370ff"/>
      </w:rPr>
    </w:lvl>
  </w:abstractNum>
  <w:abstractNum w:abstractNumId="466451">
    <w:lvl>
      <w:numFmt w:val="bullet"/>
      <w:suff w:val="tab"/>
      <w:lvlText w:val="•"/>
      <w:rPr>
        <w:color w:val="3370ff"/>
      </w:rPr>
    </w:lvl>
  </w:abstractNum>
  <w:abstractNum w:abstractNumId="466452">
    <w:lvl>
      <w:numFmt w:val="bullet"/>
      <w:suff w:val="tab"/>
      <w:lvlText w:val="•"/>
      <w:rPr>
        <w:color w:val="3370ff"/>
      </w:rPr>
    </w:lvl>
  </w:abstractNum>
  <w:abstractNum w:abstractNumId="466453">
    <w:lvl>
      <w:numFmt w:val="bullet"/>
      <w:suff w:val="tab"/>
      <w:lvlText w:val="•"/>
      <w:rPr>
        <w:color w:val="3370ff"/>
      </w:rPr>
    </w:lvl>
  </w:abstractNum>
  <w:abstractNum w:abstractNumId="466454">
    <w:lvl>
      <w:numFmt w:val="bullet"/>
      <w:suff w:val="tab"/>
      <w:lvlText w:val="•"/>
      <w:rPr>
        <w:color w:val="3370ff"/>
      </w:rPr>
    </w:lvl>
  </w:abstractNum>
  <w:abstractNum w:abstractNumId="466455">
    <w:lvl>
      <w:numFmt w:val="bullet"/>
      <w:suff w:val="tab"/>
      <w:lvlText w:val="•"/>
      <w:rPr>
        <w:color w:val="3370ff"/>
      </w:rPr>
    </w:lvl>
  </w:abstractNum>
  <w:abstractNum w:abstractNumId="466456">
    <w:lvl>
      <w:numFmt w:val="bullet"/>
      <w:suff w:val="tab"/>
      <w:lvlText w:val="•"/>
      <w:rPr>
        <w:color w:val="3370ff"/>
      </w:rPr>
    </w:lvl>
  </w:abstractNum>
  <w:num w:numId="1">
    <w:abstractNumId w:val="466438"/>
  </w:num>
  <w:num w:numId="2">
    <w:abstractNumId w:val="466439"/>
  </w:num>
  <w:num w:numId="3">
    <w:abstractNumId w:val="466440"/>
  </w:num>
  <w:num w:numId="4">
    <w:abstractNumId w:val="466441"/>
  </w:num>
  <w:num w:numId="5">
    <w:abstractNumId w:val="466442"/>
  </w:num>
  <w:num w:numId="6">
    <w:abstractNumId w:val="466443"/>
  </w:num>
  <w:num w:numId="7">
    <w:abstractNumId w:val="466444"/>
  </w:num>
  <w:num w:numId="8">
    <w:abstractNumId w:val="466445"/>
  </w:num>
  <w:num w:numId="9">
    <w:abstractNumId w:val="466446"/>
  </w:num>
  <w:num w:numId="10">
    <w:abstractNumId w:val="466447"/>
  </w:num>
  <w:num w:numId="11">
    <w:abstractNumId w:val="466448"/>
  </w:num>
  <w:num w:numId="12">
    <w:abstractNumId w:val="466449"/>
  </w:num>
  <w:num w:numId="13">
    <w:abstractNumId w:val="466450"/>
  </w:num>
  <w:num w:numId="14">
    <w:abstractNumId w:val="466451"/>
  </w:num>
  <w:num w:numId="15">
    <w:abstractNumId w:val="466452"/>
  </w:num>
  <w:num w:numId="16">
    <w:abstractNumId w:val="466453"/>
  </w:num>
  <w:num w:numId="17">
    <w:abstractNumId w:val="466454"/>
  </w:num>
  <w:num w:numId="18">
    <w:abstractNumId w:val="466455"/>
  </w:num>
  <w:num w:numId="19">
    <w:abstractNumId w:val="466456"/>
  </w:num>
</w:numbering>
</file>

<file path=word/settings.xml><?xml version="1.0" encoding="utf-8"?>
<w:settings xmlns:w="http://schemas.openxmlformats.org/wordprocessingml/2006/main"/>
</file>

<file path=word/styles.xml><?xml version="1.0" encoding="utf-8"?>
<w:styles xmlns:w="http://schemas.openxmlformats.org/wordprocessingml/2006/main"/>
</file>

<file path=word/_rels/document.xml.rels><?xml version="1.0" encoding="UTF-8" standalone="yes"?><Relationships xmlns="http://schemas.openxmlformats.org/package/2006/relationships"><Relationship Id="rId1" Target="settings.xml" Type="http://schemas.openxmlformats.org/officeDocument/2006/relationships/settings"/><Relationship Id="rId10" Target="media/image6.png" Type="http://schemas.openxmlformats.org/officeDocument/2006/relationships/image"/><Relationship Id="rId11" Target="media/image7.png" Type="http://schemas.openxmlformats.org/officeDocument/2006/relationships/image"/><Relationship Id="rId12" Target="media/image8.png" Type="http://schemas.openxmlformats.org/officeDocument/2006/relationships/image"/><Relationship Id="rId13" Target="media/image9.png" Type="http://schemas.openxmlformats.org/officeDocument/2006/relationships/image"/><Relationship Id="rId14" Target="media/image10.png" Type="http://schemas.openxmlformats.org/officeDocument/2006/relationships/image"/><Relationship Id="rId15" Target="media/image11.png" Type="http://schemas.openxmlformats.org/officeDocument/2006/relationships/image"/><Relationship Id="rId16" Target="media/image12.png" Type="http://schemas.openxmlformats.org/officeDocument/2006/relationships/image"/><Relationship Id="rId17" Target="media/image13.png" Type="http://schemas.openxmlformats.org/officeDocument/2006/relationships/image"/><Relationship Id="rId18" Target="header1.xml" Type="http://schemas.openxmlformats.org/officeDocument/2006/relationships/header"/><Relationship Id="rId2" Target="styles.xml" Type="http://schemas.openxmlformats.org/officeDocument/2006/relationships/styles"/><Relationship Id="rId3" Target="footer1.xml" Type="http://schemas.openxmlformats.org/officeDocument/2006/relationships/footer"/><Relationship Id="rId4" Target="media/image1.png" Type="http://schemas.openxmlformats.org/officeDocument/2006/relationships/image"/><Relationship Id="rId5" Target="media/image2.png" Type="http://schemas.openxmlformats.org/officeDocument/2006/relationships/image"/><Relationship Id="rId6" Target="numbering.xml" Type="http://schemas.openxmlformats.org/officeDocument/2006/relationships/numbering"/><Relationship Id="rId7" Target="media/image3.png" Type="http://schemas.openxmlformats.org/officeDocument/2006/relationships/image"/><Relationship Id="rId8" Target="media/image4.png" Type="http://schemas.openxmlformats.org/officeDocument/2006/relationships/image"/><Relationship Id="rId9" Target="media/image5.png" Type="http://schemas.openxmlformats.org/officeDocument/2006/relationships/image"/></Relationships>
</file>

<file path=docProps/app.xml><?xml version="1.0" encoding="utf-8"?>
<Properties xmlns="http://schemas.openxmlformats.org/officeDocument/2006/extended-properties">
  <Application>Apache POI</Applicat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2025-06-25T04:31:45Z</dcterms:created>
  <dc:creator>Apache POI</dc:creator>
</cp:coreProperties>
</file>