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Mini Pi</w:t>
      </w:r>
      <w:r>
        <w:rPr>
          <w:rFonts w:eastAsia="等线" w:ascii="Arial" w:cs="Arial" w:hAnsi="Arial"/>
          <w:b w:val="true"/>
          <w:sz w:val="52"/>
        </w:rPr>
        <w:t xml:space="preserve"> 配置</w:t>
      </w:r>
      <w:r>
        <w:rPr>
          <w:rFonts w:eastAsia="等线" w:ascii="Arial" w:cs="Arial" w:hAnsi="Arial"/>
          <w:b w:val="true"/>
          <w:sz w:val="52"/>
        </w:rPr>
        <w:t>风格化动作教学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在前置教程“示教模式教学”中，您已经基本了解如何录制创意动作。本篇将介绍如何将录制好的动作保存，并置入机器人系统，实现通过手柄调用不同动作。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您需要准备：</w:t>
      </w:r>
    </w:p>
    <w:p>
      <w:pPr>
        <w:numPr>
          <w:numId w:val="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一根HDMI线</w:t>
      </w:r>
    </w:p>
    <w:p>
      <w:pPr>
        <w:numPr>
          <w:numId w:val="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一个显示屏</w:t>
      </w:r>
    </w:p>
    <w:p>
      <w:pPr>
        <w:numPr>
          <w:numId w:val="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一套键鼠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接下来是步骤说明：</w:t>
      </w: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0" w:id="0"/>
      <w:r>
        <w:rPr>
          <w:rFonts w:eastAsia="等线" w:ascii="Arial" w:cs="Arial" w:hAnsi="Arial"/>
          <w:color w:val="3370ff"/>
          <w:sz w:val="30"/>
        </w:rPr>
        <w:t xml:space="preserve">1. </w:t>
      </w:r>
      <w:r>
        <w:rPr>
          <w:rFonts w:eastAsia="等线" w:ascii="Arial" w:cs="Arial" w:hAnsi="Arial"/>
          <w:b w:val="true"/>
          <w:sz w:val="30"/>
        </w:rPr>
        <w:t>硬件连接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如您通过示教模式录制完某一动作结束后，想要保留该文件，请使用HDMI线连接机器人与显示屏，找到boost文件，并按本文后续步骤操作（注意：示教模式下默认只保存最后一次录制文件）；如您想一次替换多个文件，也可使用硬盘或U盘，先将boost文件挨个保存，后续再连接显示屏统一配置。</w:t>
      </w: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" w:id="1"/>
      <w:r>
        <w:rPr>
          <w:rFonts w:eastAsia="等线" w:ascii="Arial" w:cs="Arial" w:hAnsi="Arial"/>
          <w:color w:val="3370ff"/>
          <w:sz w:val="30"/>
        </w:rPr>
        <w:t xml:space="preserve">2. </w:t>
      </w:r>
      <w:r>
        <w:rPr>
          <w:rFonts w:eastAsia="等线" w:ascii="Arial" w:cs="Arial" w:hAnsi="Arial"/>
          <w:b w:val="true"/>
          <w:sz w:val="30"/>
        </w:rPr>
        <w:t>文件路径设置</w:t>
      </w:r>
      <w:bookmarkEnd w:id="1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根据示教模式教程录制的</w:t>
      </w:r>
      <w:r>
        <w:rPr>
          <w:rFonts w:eastAsia="等线" w:ascii="Arial" w:cs="Arial" w:hAnsi="Arial"/>
          <w:b w:val="true"/>
          <w:sz w:val="22"/>
        </w:rPr>
        <w:t>boost文件</w:t>
      </w:r>
      <w:r>
        <w:rPr>
          <w:rFonts w:eastAsia="等线" w:ascii="Arial" w:cs="Arial" w:hAnsi="Arial"/>
          <w:b w:val="true"/>
          <w:sz w:val="22"/>
        </w:rPr>
        <w:t>（注意，文件后缀为boost）</w:t>
      </w:r>
      <w:r>
        <w:rPr>
          <w:rFonts w:eastAsia="等线" w:ascii="Arial" w:cs="Arial" w:hAnsi="Arial"/>
          <w:sz w:val="22"/>
        </w:rPr>
        <w:t>在sim2real_master/install/share/sim2real_master/way_point路径下</w:t>
      </w:r>
      <w:r>
        <w:rPr>
          <w:rFonts w:eastAsia="等线" w:ascii="Arial" w:cs="Arial" w:hAnsi="Arial"/>
          <w:sz w:val="22"/>
        </w:rPr>
        <w:t>，将这些boost文件复制到sim2real_master/install/share/sim2real/way_point下；</w:t>
      </w:r>
    </w:p>
    <w:tbl>
      <w:tblPr>
        <w:tblW w:w="0" w:type="auto"/>
        <w:tblInd w:w="0" w:type="dxa"/>
        <w:tblBorders>
          <w:top w:val="none" w:space="4"/>
          <w:left w:val="none" w:space="4"/>
          <w:bottom w:val="none" w:space="4"/>
          <w:right w:val="none" w:space="4"/>
          <w:insideH w:val="none" w:space="4"/>
          <w:insideV w:val="none" w:space="4"/>
        </w:tblBorders>
        <w:tblLayout w:type="fixed"/>
      </w:tblPr>
      <w:tblGrid>
        <w:gridCol w:w="3980"/>
        <w:gridCol w:w="4299"/>
      </w:tblGrid>
      <w:tr>
        <w:tc>
          <w:tcPr>
            <w:tcW w:w="39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drawing>
                <wp:inline distT="0" distR="0" distB="0" distL="0">
                  <wp:extent cx="2371725" cy="4495800"/>
                  <wp:docPr id="0" name="Drawing 0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center"/>
            </w:pPr>
            <w:r>
              <w:drawing>
                <wp:inline distT="0" distR="0" distB="0" distL="0">
                  <wp:extent cx="2571750" cy="4505325"/>
                  <wp:docPr id="1" name="Drawing 1" descr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50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" w:id="2"/>
      <w:r>
        <w:rPr>
          <w:rFonts w:eastAsia="等线" w:ascii="Arial" w:cs="Arial" w:hAnsi="Arial"/>
          <w:color w:val="3370ff"/>
          <w:sz w:val="30"/>
        </w:rPr>
        <w:t xml:space="preserve">3. </w:t>
      </w:r>
      <w:r>
        <w:rPr>
          <w:rFonts w:eastAsia="等线" w:ascii="Arial" w:cs="Arial" w:hAnsi="Arial"/>
          <w:b w:val="true"/>
          <w:sz w:val="30"/>
        </w:rPr>
        <w:t>配置文件设置</w:t>
      </w:r>
      <w:bookmarkEnd w:id="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在sim2real_master/install/share/sim2real/config下打开config_footsterp.yaml文件</w:t>
      </w:r>
      <w:r>
        <w:rPr>
          <w:rFonts w:eastAsia="等线" w:ascii="Arial" w:cs="Arial" w:hAnsi="Arial"/>
          <w:sz w:val="22"/>
        </w:rPr>
        <w:t>，您会发现我们已经通过</w:t>
      </w:r>
      <w:r>
        <w:rPr>
          <w:rFonts w:eastAsia="等线" w:ascii="Arial" w:cs="Arial" w:hAnsi="Arial"/>
          <w:color w:val="2ea121"/>
          <w:sz w:val="22"/>
        </w:rPr>
        <w:t>绿色注释</w:t>
      </w:r>
      <w:r>
        <w:rPr>
          <w:rFonts w:eastAsia="等线" w:ascii="Arial" w:cs="Arial" w:hAnsi="Arial"/>
          <w:sz w:val="22"/>
        </w:rPr>
        <w:t>标明手柄的A、B、X、Y键分别对应哪一动作文件。这时，您只需要复制您需要实现的动作文件名替换</w:t>
      </w:r>
      <w:r>
        <w:rPr>
          <w:rFonts w:eastAsia="等线" w:ascii="Arial" w:cs="Arial" w:hAnsi="Arial"/>
          <w:color w:val="de7802"/>
          <w:sz w:val="22"/>
        </w:rPr>
        <w:t>橙色文件名</w:t>
      </w:r>
      <w:r>
        <w:rPr>
          <w:rFonts w:eastAsia="等线" w:ascii="Arial" w:cs="Arial" w:hAnsi="Arial"/>
          <w:sz w:val="22"/>
        </w:rPr>
        <w:t>即可。例如，下图替换好的四个动作boost文件分别是：扭腰、劈叉、后仰头、侧伸腿，对应的键位分别是A、B、X、Y键。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（注意：橙色文件名格式需准确无误，</w:t>
      </w:r>
      <w:r>
        <w:rPr>
          <w:rFonts w:eastAsia="等线" w:ascii="Arial" w:cs="Arial" w:hAnsi="Arial"/>
          <w:color w:val="de7802"/>
          <w:sz w:val="22"/>
          <w:shd w:fill="f2f3f5"/>
        </w:rPr>
        <w:t xml:space="preserve">"way_point/您替换的文件名.boost" </w:t>
      </w:r>
      <w:r>
        <w:rPr>
          <w:rFonts w:eastAsia="等线" w:ascii="Arial" w:cs="Arial" w:hAnsi="Arial"/>
          <w:sz w:val="22"/>
        </w:rPr>
        <w:t>文件后缀名".boost"不要重复）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3114675"/>
            <wp:docPr id="2" name="Drawing 2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" w:id="3"/>
      <w:r>
        <w:rPr>
          <w:rFonts w:eastAsia="等线" w:ascii="Arial" w:cs="Arial" w:hAnsi="Arial"/>
          <w:color w:val="3370ff"/>
          <w:sz w:val="30"/>
        </w:rPr>
        <w:t xml:space="preserve">4. </w:t>
      </w:r>
      <w:r>
        <w:rPr>
          <w:rFonts w:eastAsia="等线" w:ascii="Arial" w:cs="Arial" w:hAnsi="Arial"/>
          <w:b w:val="true"/>
          <w:sz w:val="30"/>
        </w:rPr>
        <w:t>输入终端指令</w:t>
      </w:r>
      <w:bookmarkEnd w:id="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文件替换完毕之后，检验是否成功，需要</w:t>
      </w:r>
      <w:r>
        <w:rPr>
          <w:rFonts w:eastAsia="等线" w:ascii="Arial" w:cs="Arial" w:hAnsi="Arial"/>
          <w:sz w:val="22"/>
        </w:rPr>
        <w:t>新建终端，依次输入如下指令：</w:t>
      </w:r>
    </w:p>
    <w:p>
      <w:pPr>
        <w:spacing w:before="120" w:after="120" w:line="288" w:lineRule="auto"/>
        <w:ind w:left="0"/>
        <w:jc w:val="left"/>
      </w:pPr>
      <w:r>
        <w:rPr>
          <w:rFonts w:eastAsia="Consolas" w:ascii="Consolas" w:cs="Consolas" w:hAnsi="Consolas"/>
          <w:sz w:val="22"/>
          <w:shd w:fill="EFF0F1"/>
        </w:rPr>
        <w:t>cd sim2real_master</w:t>
      </w:r>
    </w:p>
    <w:p>
      <w:pPr>
        <w:spacing w:before="120" w:after="120" w:line="288" w:lineRule="auto"/>
        <w:ind w:left="0"/>
        <w:jc w:val="left"/>
      </w:pPr>
      <w:r>
        <w:rPr>
          <w:rFonts w:eastAsia="Consolas" w:ascii="Consolas" w:cs="Consolas" w:hAnsi="Consolas"/>
          <w:sz w:val="22"/>
          <w:shd w:fill="EFF0F1"/>
        </w:rPr>
        <w:t>source devel/setup.bash</w:t>
      </w:r>
    </w:p>
    <w:p>
      <w:pPr>
        <w:spacing w:before="120" w:after="120" w:line="288" w:lineRule="auto"/>
        <w:ind w:left="0"/>
        <w:jc w:val="left"/>
      </w:pPr>
      <w:r>
        <w:rPr>
          <w:rFonts w:eastAsia="Consolas" w:ascii="Consolas" w:cs="Consolas" w:hAnsi="Consolas"/>
          <w:sz w:val="22"/>
          <w:shd w:fill="EFF0F1"/>
        </w:rPr>
        <w:t>roslaunch sim2real_master joy_control.launch</w:t>
      </w:r>
    </w:p>
    <w:p>
      <w:pPr>
        <w:spacing w:before="120" w:after="120" w:line="288" w:lineRule="auto"/>
        <w:ind w:left="0"/>
        <w:jc w:val="center"/>
      </w:pPr>
      <w:r>
        <w:drawing>
          <wp:inline distT="0" distR="0" distB="0" distL="0">
            <wp:extent cx="5257800" cy="828675"/>
            <wp:docPr id="3" name="Drawing 3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4" w:id="4"/>
      <w:r>
        <w:rPr>
          <w:rFonts w:eastAsia="等线" w:ascii="Arial" w:cs="Arial" w:hAnsi="Arial"/>
          <w:color w:val="3370ff"/>
          <w:sz w:val="30"/>
        </w:rPr>
        <w:t xml:space="preserve">5. </w:t>
      </w:r>
      <w:r>
        <w:rPr>
          <w:rFonts w:eastAsia="等线" w:ascii="Arial" w:cs="Arial" w:hAnsi="Arial"/>
          <w:b w:val="true"/>
          <w:sz w:val="30"/>
        </w:rPr>
        <w:t>运行检验</w:t>
      </w:r>
      <w:bookmarkEnd w:id="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此时小派的OLED屏幕就会唤醒，使用手柄进入Default模式。通过下列手柄操作即可复现风格化动作：</w:t>
      </w:r>
    </w:p>
    <w:p>
      <w:pPr>
        <w:numPr>
          <w:numId w:val="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按下RT+A，小派开始扭腰</w:t>
      </w:r>
    </w:p>
    <w:p>
      <w:pPr>
        <w:numPr>
          <w:numId w:val="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按下RT+B，小派开始劈叉</w:t>
      </w:r>
    </w:p>
    <w:p>
      <w:pPr>
        <w:numPr>
          <w:numId w:val="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按下RT+Y，小派开始后仰头</w:t>
      </w:r>
    </w:p>
    <w:p>
      <w:pPr>
        <w:numPr>
          <w:numId w:val="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按下RT+X，小派开始侧伸腿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如您遇到任何操作问题，请及时联系高擎机电技术支持。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9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447812">
    <w:lvl>
      <w:numFmt w:val="bullet"/>
      <w:suff w:val="tab"/>
      <w:lvlText w:val="•"/>
      <w:rPr>
        <w:color w:val="3370ff"/>
      </w:rPr>
    </w:lvl>
  </w:abstractNum>
  <w:abstractNum w:abstractNumId="447813">
    <w:lvl>
      <w:numFmt w:val="bullet"/>
      <w:suff w:val="tab"/>
      <w:lvlText w:val="•"/>
      <w:rPr>
        <w:color w:val="3370ff"/>
      </w:rPr>
    </w:lvl>
  </w:abstractNum>
  <w:abstractNum w:abstractNumId="447814">
    <w:lvl>
      <w:numFmt w:val="bullet"/>
      <w:suff w:val="tab"/>
      <w:lvlText w:val="•"/>
      <w:rPr>
        <w:color w:val="3370ff"/>
      </w:rPr>
    </w:lvl>
  </w:abstractNum>
  <w:abstractNum w:abstractNumId="447815">
    <w:lvl>
      <w:start w:val="1"/>
      <w:numFmt w:val="decimal"/>
      <w:suff w:val="tab"/>
      <w:lvlText w:val="%1."/>
      <w:rPr>
        <w:color w:val="3370ff"/>
      </w:rPr>
    </w:lvl>
  </w:abstractNum>
  <w:abstractNum w:abstractNumId="447816">
    <w:lvl>
      <w:start w:val="2"/>
      <w:numFmt w:val="decimal"/>
      <w:suff w:val="tab"/>
      <w:lvlText w:val="%1."/>
      <w:rPr>
        <w:color w:val="3370ff"/>
      </w:rPr>
    </w:lvl>
  </w:abstractNum>
  <w:abstractNum w:abstractNumId="447817">
    <w:lvl>
      <w:start w:val="3"/>
      <w:numFmt w:val="decimal"/>
      <w:suff w:val="tab"/>
      <w:lvlText w:val="%1."/>
      <w:rPr>
        <w:color w:val="3370ff"/>
      </w:rPr>
    </w:lvl>
  </w:abstractNum>
  <w:abstractNum w:abstractNumId="447818">
    <w:lvl>
      <w:start w:val="4"/>
      <w:numFmt w:val="decimal"/>
      <w:suff w:val="tab"/>
      <w:lvlText w:val="%1."/>
      <w:rPr>
        <w:color w:val="3370ff"/>
      </w:rPr>
    </w:lvl>
  </w:abstractNum>
  <w:num w:numId="1">
    <w:abstractNumId w:val="447812"/>
  </w:num>
  <w:num w:numId="2">
    <w:abstractNumId w:val="447813"/>
  </w:num>
  <w:num w:numId="3">
    <w:abstractNumId w:val="447814"/>
  </w:num>
  <w:num w:numId="4">
    <w:abstractNumId w:val="447815"/>
  </w:num>
  <w:num w:numId="5">
    <w:abstractNumId w:val="447816"/>
  </w:num>
  <w:num w:numId="6">
    <w:abstractNumId w:val="447817"/>
  </w:num>
  <w:num w:numId="7">
    <w:abstractNumId w:val="447818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png" Type="http://schemas.openxmlformats.org/officeDocument/2006/relationships/image"/><Relationship Id="rId8" Target="media/image4.jpeg" Type="http://schemas.openxmlformats.org/officeDocument/2006/relationships/image"/><Relationship Id="rId9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2025-06-25T04:49:32Z</dcterms:created>
  <dc:creator>Apache POI</dc:creator>
</cp:coreProperties>
</file>