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>
  <w:body>
    <w:p>
      <w:pPr>
        <w:spacing w:before="480" w:after="480" w:line="288" w:lineRule="auto"/>
        <w:ind w:left="0"/>
      </w:pPr>
      <w:r>
        <w:rPr>
          <w:rFonts w:eastAsia="等线" w:ascii="Arial" w:cs="Arial" w:hAnsi="Arial"/>
          <w:b w:val="true"/>
          <w:sz w:val="52"/>
        </w:rPr>
        <w:t>Mini Pi</w:t>
      </w:r>
      <w:r>
        <w:rPr>
          <w:rFonts w:eastAsia="等线" w:ascii="Arial" w:cs="Arial" w:hAnsi="Arial"/>
          <w:b w:val="true"/>
          <w:sz w:val="52"/>
        </w:rPr>
        <w:t>真机部署（鲁班猫版）</w:t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0" w:id="0"/>
      <w:r>
        <w:rPr>
          <w:rFonts w:eastAsia="等线" w:ascii="Arial" w:cs="Arial" w:hAnsi="Arial"/>
          <w:b w:val="true"/>
          <w:sz w:val="36"/>
        </w:rPr>
        <w:t>一、策略文件路径说明</w:t>
      </w:r>
      <w:bookmarkEnd w:id="0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按照</w:t>
      </w:r>
      <w:r>
        <w:rPr>
          <w:rFonts w:eastAsia="等线" w:ascii="Arial" w:cs="Arial" w:hAnsi="Arial"/>
          <w:sz w:val="22"/>
        </w:rPr>
        <w:t>https://github.com/HighTorque-Robotics/livelybot_pi_rl_baseline</w:t>
      </w:r>
      <w:r>
        <w:rPr>
          <w:rFonts w:eastAsia="等线" w:ascii="Arial" w:cs="Arial" w:hAnsi="Arial"/>
          <w:sz w:val="22"/>
        </w:rPr>
        <w:t>的教程，训练最后得出的是在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/home/sunteng/livelybot_pi_rl_baseline-release_v1.0.0/logs/Pai_ppo/exported/policies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路径下的policy.onnx文件，如图所示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1257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1" w:id="1"/>
      <w:r>
        <w:rPr>
          <w:rFonts w:eastAsia="等线" w:ascii="Arial" w:cs="Arial" w:hAnsi="Arial"/>
          <w:b w:val="true"/>
          <w:sz w:val="36"/>
        </w:rPr>
        <w:t>二、一键部署说明</w:t>
      </w:r>
      <w:bookmarkEnd w:id="1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小派只支持</w:t>
      </w:r>
      <w:r>
        <w:rPr>
          <w:rFonts w:eastAsia="等线" w:ascii="Arial" w:cs="Arial" w:hAnsi="Arial"/>
          <w:b w:val="true"/>
          <w:sz w:val="22"/>
        </w:rPr>
        <w:t>rknn</w:t>
      </w:r>
      <w:r>
        <w:rPr>
          <w:rFonts w:eastAsia="等线" w:ascii="Arial" w:cs="Arial" w:hAnsi="Arial"/>
          <w:sz w:val="22"/>
        </w:rPr>
        <w:t>格式，</w:t>
      </w:r>
      <w:r>
        <w:rPr>
          <w:rFonts w:eastAsia="等线" w:ascii="Arial" w:cs="Arial" w:hAnsi="Arial"/>
          <w:sz w:val="22"/>
        </w:rPr>
        <w:t>因此训练出来的onnx格式文件需要转换格式，才能部署到custom中。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接下来是转换格式的教程：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（1）安装核心工具链rknn-toolkit2工具包：</w:t>
      </w:r>
      <w:r>
        <w:rPr>
          <w:rFonts w:eastAsia="Consolas" w:ascii="Consolas" w:cs="Consolas" w:hAnsi="Consolas"/>
          <w:sz w:val="22"/>
          <w:shd w:fill="EFF0F1"/>
        </w:rPr>
        <w:t xml:space="preserve">pip install rknn-toolkit2     </w:t>
      </w:r>
      <w:r>
        <w:rPr>
          <w:rFonts w:eastAsia="等线" w:ascii="Arial" w:cs="Arial" w:hAnsi="Arial"/>
          <w:sz w:val="22"/>
        </w:rPr>
        <w:t xml:space="preserve">  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（2）</w:t>
      </w:r>
      <w:r>
        <w:rPr>
          <w:rFonts w:eastAsia="等线" w:ascii="Arial" w:cs="Arial" w:hAnsi="Arial"/>
          <w:sz w:val="22"/>
        </w:rPr>
        <w:t>执行</w:t>
      </w:r>
      <w:r>
        <w:rPr>
          <w:rFonts w:eastAsia="等线" w:ascii="Arial" w:cs="Arial" w:hAnsi="Arial"/>
          <w:sz w:val="22"/>
        </w:rPr>
        <w:t>sim2real</w:t>
      </w:r>
      <w:r>
        <w:rPr>
          <w:rFonts w:eastAsia="等线" w:ascii="Arial" w:cs="Arial" w:hAnsi="Arial"/>
          <w:b w:val="true"/>
          <w:sz w:val="22"/>
        </w:rPr>
        <w:t>一键部署</w:t>
      </w:r>
      <w:r>
        <w:rPr>
          <w:rFonts w:eastAsia="等线" w:ascii="Arial" w:cs="Arial" w:hAnsi="Arial"/>
          <w:sz w:val="22"/>
        </w:rPr>
        <w:t>的终端指令：</w:t>
      </w:r>
    </w:p>
    <w:p>
      <w:pPr>
        <w:spacing w:before="120" w:after="120" w:line="288" w:lineRule="auto"/>
        <w:ind w:left="0"/>
        <w:jc w:val="left"/>
      </w:pPr>
      <w:r>
        <w:rPr>
          <w:rFonts w:eastAsia="Consolas" w:ascii="Consolas" w:cs="Consolas" w:hAnsi="Consolas"/>
          <w:sz w:val="22"/>
          <w:shd w:fill="EFF0F1"/>
        </w:rPr>
        <w:t xml:space="preserve">wget </w:t>
      </w:r>
      <w:r>
        <w:rPr>
          <w:rFonts w:eastAsia="Consolas" w:ascii="Consolas" w:cs="Consolas" w:hAnsi="Consolas"/>
          <w:sz w:val="22"/>
          <w:shd w:fill="EFF0F1"/>
        </w:rPr>
        <w:t>https://gitee.com/hightorque-opensource/install/raw/master/install</w:t>
      </w:r>
      <w:r>
        <w:rPr>
          <w:rFonts w:eastAsia="Consolas" w:ascii="Consolas" w:cs="Consolas" w:hAnsi="Consolas"/>
          <w:sz w:val="22"/>
          <w:shd w:fill="EFF0F1"/>
        </w:rPr>
        <w:t xml:space="preserve"> -O hightorque &amp;&amp; . hightorque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请按照以下步骤选择流程中会出现的选项：</w:t>
      </w:r>
    </w:p>
    <w:p>
      <w:pPr>
        <w:numPr>
          <w:numId w:val="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这里选择</w:t>
      </w:r>
      <w:r>
        <w:rPr>
          <w:rFonts w:eastAsia="等线" w:ascii="Arial" w:cs="Arial" w:hAnsi="Arial"/>
          <w:b w:val="true"/>
          <w:color w:val="d83931"/>
          <w:sz w:val="22"/>
        </w:rPr>
        <w:t>1</w:t>
      </w:r>
      <w:r>
        <w:rPr>
          <w:rFonts w:eastAsia="等线" w:ascii="Arial" w:cs="Arial" w:hAnsi="Arial"/>
          <w:sz w:val="22"/>
        </w:rPr>
        <w:t xml:space="preserve"> 一键更新</w:t>
      </w:r>
      <w:r>
        <w:rPr>
          <w:rFonts w:eastAsia="等线" w:ascii="Arial" w:cs="Arial" w:hAnsi="Arial"/>
          <w:sz w:val="22"/>
        </w:rPr>
        <w:t>：</w:t>
      </w:r>
      <w:r>
        <w:rPr>
          <w:rFonts w:eastAsia="等线" w:ascii="Arial" w:cs="Arial" w:hAnsi="Arial"/>
          <w:sz w:val="22"/>
        </w:rPr>
        <w:t>sim2real运控代码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2238375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这里选择</w:t>
      </w:r>
      <w:r>
        <w:rPr>
          <w:rFonts w:eastAsia="等线" w:ascii="Arial" w:cs="Arial" w:hAnsi="Arial"/>
          <w:b w:val="true"/>
          <w:color w:val="d83931"/>
          <w:sz w:val="22"/>
        </w:rPr>
        <w:t>1</w:t>
      </w:r>
      <w:r>
        <w:rPr>
          <w:rFonts w:eastAsia="等线" w:ascii="Arial" w:cs="Arial" w:hAnsi="Arial"/>
          <w:sz w:val="22"/>
        </w:rPr>
        <w:t>,机器人类型更新为pi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161925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可用的标签列表默认选择</w:t>
      </w:r>
      <w:r>
        <w:rPr>
          <w:rFonts w:eastAsia="等线" w:ascii="Arial" w:cs="Arial" w:hAnsi="Arial"/>
          <w:b w:val="true"/>
          <w:color w:val="d83931"/>
          <w:sz w:val="22"/>
        </w:rPr>
        <w:t>最新的</w:t>
      </w:r>
      <w:r>
        <w:rPr>
          <w:rFonts w:eastAsia="等线" w:ascii="Arial" w:cs="Arial" w:hAnsi="Arial"/>
          <w:sz w:val="22"/>
        </w:rPr>
        <w:t>（最新SDK的sim2real_master包</w:t>
      </w:r>
      <w:r>
        <w:rPr>
          <w:rFonts w:eastAsia="等线" w:ascii="Arial" w:cs="Arial" w:hAnsi="Arial"/>
          <w:sz w:val="22"/>
        </w:rPr>
        <w:t>会实时更新</w:t>
      </w:r>
      <w:r>
        <w:rPr>
          <w:rFonts w:eastAsia="等线" w:ascii="Arial" w:cs="Arial" w:hAnsi="Arial"/>
          <w:sz w:val="22"/>
        </w:rPr>
        <w:t>）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4505325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2" w:id="2"/>
      <w:r>
        <w:rPr>
          <w:rFonts w:eastAsia="等线" w:ascii="Arial" w:cs="Arial" w:hAnsi="Arial"/>
          <w:b w:val="true"/>
          <w:sz w:val="36"/>
        </w:rPr>
        <w:t>三、onnx转rknn文件说明</w:t>
      </w:r>
      <w:bookmarkEnd w:id="2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sim2real文件夹中给出了文件格式转换的python文件，进入</w:t>
      </w:r>
      <w:r>
        <w:rPr>
          <w:rFonts w:eastAsia="等线" w:ascii="Arial" w:cs="Arial" w:hAnsi="Arial"/>
          <w:b w:val="true"/>
          <w:sz w:val="22"/>
        </w:rPr>
        <w:t>convert_to_rknn.py</w:t>
      </w:r>
      <w:r>
        <w:rPr>
          <w:rFonts w:eastAsia="等线" w:ascii="Arial" w:cs="Arial" w:hAnsi="Arial"/>
          <w:sz w:val="22"/>
        </w:rPr>
        <w:t>对以下几个地方进行路径更改：</w:t>
      </w:r>
    </w:p>
    <w:p>
      <w:pPr>
        <w:numPr>
          <w:numId w:val="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第13行中将存放在/home/sunteng/livelybot_pi_rl_baseline-release_v1.0.0/logs/Pai_ppo/exported/policies/policy.onnx的文件路径复制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i w:val="true"/>
          <w:sz w:val="22"/>
        </w:rPr>
        <w:t>（具体的文件路径通过右键文件，在属性中查找文件路径）</w:t>
      </w:r>
    </w:p>
    <w:p>
      <w:pPr>
        <w:numPr>
          <w:numId w:val="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第28行设置导出的rknn文件的文件夹路径（这里我放在/home/sunteng/sim2real_master下）</w:t>
      </w:r>
    </w:p>
    <w:p>
      <w:pPr>
        <w:numPr>
          <w:numId w:val="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第29行设置导出的rknn文件的文件名（这里我放在/home/sunteng/sim2real_master下名字为gym_policy.rknn）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3248025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最后直接运行转换脚本</w:t>
      </w:r>
      <w:r>
        <w:rPr>
          <w:rFonts w:eastAsia="Consolas" w:ascii="Consolas" w:cs="Consolas" w:hAnsi="Consolas"/>
          <w:sz w:val="22"/>
          <w:shd w:fill="EFF0F1"/>
        </w:rPr>
        <w:t>python convert_to_rknn.py</w:t>
      </w:r>
      <w:r>
        <w:rPr>
          <w:rFonts w:eastAsia="等线" w:ascii="Arial" w:cs="Arial" w:hAnsi="Arial"/>
          <w:sz w:val="22"/>
        </w:rPr>
        <w:t>即可生成支持RK3588平台下的rknn格式文件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2133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这里可以点进sim2real_master文件夹中,可以看到成功导出的gym_policy.rknn格式文件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1362075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3" w:id="3"/>
      <w:r>
        <w:rPr>
          <w:rFonts w:eastAsia="等线" w:ascii="Arial" w:cs="Arial" w:hAnsi="Arial"/>
          <w:b w:val="true"/>
          <w:sz w:val="36"/>
        </w:rPr>
        <w:t>四、上位机文件配置和指令运行说明</w:t>
      </w:r>
      <w:bookmarkEnd w:id="3"/>
    </w:p>
    <w:p>
      <w:pPr>
        <w:numPr>
          <w:numId w:val="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使用HDMI</w:t>
      </w:r>
      <w:r>
        <w:rPr>
          <w:rFonts w:eastAsia="等线" w:ascii="Arial" w:cs="Arial" w:hAnsi="Arial"/>
          <w:sz w:val="22"/>
        </w:rPr>
        <w:t>线</w:t>
      </w:r>
      <w:r>
        <w:rPr>
          <w:rFonts w:eastAsia="等线" w:ascii="Arial" w:cs="Arial" w:hAnsi="Arial"/>
          <w:sz w:val="22"/>
        </w:rPr>
        <w:t>连接显示屏和小派的HDMI接口，进入小派的上位机，将</w:t>
      </w:r>
      <w:r>
        <w:rPr>
          <w:rFonts w:eastAsia="等线" w:ascii="Arial" w:cs="Arial" w:hAnsi="Arial"/>
          <w:sz w:val="22"/>
        </w:rPr>
        <w:t>文件</w:t>
      </w:r>
      <w:r>
        <w:rPr>
          <w:rFonts w:eastAsia="等线" w:ascii="Arial" w:cs="Arial" w:hAnsi="Arial"/>
          <w:sz w:val="22"/>
        </w:rPr>
        <w:t>gym_policy.rknn通过微信文件传输助手或U盘保存在home/sim2real_master/src/clpai_12dof_0905/custom_config/policy中</w:t>
      </w:r>
      <w:r>
        <w:rPr>
          <w:rFonts w:eastAsia="等线" w:ascii="Arial" w:cs="Arial" w:hAnsi="Arial"/>
          <w:sz w:val="22"/>
        </w:rPr>
        <w:t>；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7620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在custom_config目录下修改config.yaml中的rknn文件名称为gym_policy.rknn，通过调整config.yaml文件中的Kp，Kd等值即可调整步态，抗扰性等</w:t>
      </w:r>
      <w:r>
        <w:rPr>
          <w:rFonts w:eastAsia="等线" w:ascii="Arial" w:cs="Arial" w:hAnsi="Arial"/>
          <w:sz w:val="22"/>
        </w:rPr>
        <w:t>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i w:val="true"/>
          <w:sz w:val="22"/>
        </w:rPr>
        <w:t>（具体参考</w:t>
      </w:r>
      <w:hyperlink r:id="rId13">
        <w:r>
          <w:rPr>
            <w:rFonts w:eastAsia="等线" w:ascii="Arial" w:cs="Arial" w:hAnsi="Arial"/>
            <w:i w:val="true"/>
            <w:color w:val="3370ff"/>
            <w:sz w:val="22"/>
          </w:rPr>
          <w:t>https://github.com/HighTorque-Robotics/livelybot_pi_rl_baseline</w:t>
        </w:r>
      </w:hyperlink>
      <w:r>
        <w:rPr>
          <w:rFonts w:eastAsia="等线" w:ascii="Arial" w:cs="Arial" w:hAnsi="Arial"/>
          <w:i w:val="true"/>
          <w:sz w:val="22"/>
        </w:rPr>
        <w:t>的相关说明）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47244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一切就绪后，重启终端依次输入：</w:t>
      </w:r>
    </w:p>
    <w:p>
      <w:pPr>
        <w:spacing w:before="120" w:after="120" w:line="288" w:lineRule="auto"/>
        <w:ind w:left="0"/>
        <w:jc w:val="left"/>
      </w:pPr>
      <w:r>
        <w:rPr>
          <w:rFonts w:eastAsia="Consolas" w:ascii="Consolas" w:cs="Consolas" w:hAnsi="Consolas"/>
          <w:sz w:val="22"/>
          <w:shd w:fill="EFF0F1"/>
        </w:rPr>
        <w:t>cd sim2real_master</w:t>
      </w:r>
    </w:p>
    <w:p>
      <w:pPr>
        <w:spacing w:before="120" w:after="120" w:line="288" w:lineRule="auto"/>
        <w:ind w:left="0"/>
        <w:jc w:val="left"/>
      </w:pPr>
      <w:r>
        <w:rPr>
          <w:rFonts w:eastAsia="Consolas" w:ascii="Consolas" w:cs="Consolas" w:hAnsi="Consolas"/>
          <w:sz w:val="22"/>
          <w:shd w:fill="EFF0F1"/>
        </w:rPr>
        <w:t>source devel/setup.bash</w:t>
      </w:r>
    </w:p>
    <w:p>
      <w:pPr>
        <w:spacing w:before="120" w:after="120" w:line="288" w:lineRule="auto"/>
        <w:ind w:left="0"/>
        <w:jc w:val="left"/>
      </w:pPr>
      <w:r>
        <w:rPr>
          <w:rFonts w:eastAsia="Consolas" w:ascii="Consolas" w:cs="Consolas" w:hAnsi="Consolas"/>
          <w:sz w:val="22"/>
          <w:shd w:fill="EFF0F1"/>
        </w:rPr>
        <w:t>roslaunch sim2real_master joy_control.launch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3000375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p>
      <w:pPr>
        <w:pStyle w:val="1"/>
        <w:spacing w:before="380" w:after="140" w:line="288" w:lineRule="auto"/>
        <w:ind w:left="0"/>
        <w:jc w:val="left"/>
        <w:outlineLvl w:val="0"/>
      </w:pPr>
      <w:bookmarkStart w:name="heading_4" w:id="4"/>
      <w:r>
        <w:rPr>
          <w:rFonts w:eastAsia="等线" w:ascii="Arial" w:cs="Arial" w:hAnsi="Arial"/>
          <w:b w:val="true"/>
          <w:sz w:val="36"/>
        </w:rPr>
        <w:t>五、真机验证和手柄切换说明</w:t>
      </w:r>
      <w:bookmarkEnd w:id="4"/>
    </w:p>
    <w:p>
      <w:pPr>
        <w:numPr>
          <w:numId w:val="12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机器人上电及开机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短按后迅速长按电池开关，打开电源，然后短按电机开关键，长按上位机开关键，loading后进入DEFAULT模式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30480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3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手柄配对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长按手柄开关按钮与小派配对，感受到震动说明配对成功</w:t>
      </w:r>
      <w:r>
        <w:rPr>
          <w:rFonts w:eastAsia="等线" w:ascii="Arial" w:cs="Arial" w:hAnsi="Arial"/>
          <w:i w:val="true"/>
          <w:sz w:val="22"/>
        </w:rPr>
        <w:t>（此时应确保手柄接收器正常插入）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3171825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4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模式切换：</w:t>
      </w:r>
    </w:p>
    <w:p>
      <w:pPr>
        <w:numPr>
          <w:numId w:val="15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同时按下LT+RT+B退出到PROTECT模式</w:t>
      </w:r>
    </w:p>
    <w:p>
      <w:pPr>
        <w:numPr>
          <w:numId w:val="16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再次同时按下LT+RT+B退出到INITIAL模式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019"/>
        <w:gridCol w:w="4260"/>
      </w:tblGrid>
      <w:tr>
        <w:tc>
          <w:tcPr>
            <w:tcW w:w="4019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390775" cy="1619250"/>
                  <wp:docPr id="12" name="Drawing 12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552700" cy="1619250"/>
                  <wp:docPr id="13" name="Drawing 13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numId w:val="17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同时按下LT+RT+十字键向右键切换至CUSTOM模式</w:t>
      </w:r>
    </w:p>
    <w:p>
      <w:pPr>
        <w:numPr>
          <w:numId w:val="18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然后同时按下LT+RT+A进入CUSTOM模式</w:t>
      </w:r>
      <w:r>
        <w:rPr>
          <w:rFonts w:eastAsia="等线" w:ascii="Arial" w:cs="Arial" w:hAnsi="Arial"/>
          <w:i w:val="true"/>
          <w:sz w:val="22"/>
        </w:rPr>
        <w:t>（此操作表示选中该模式，显示屏模式会由实心转为空心）</w:t>
      </w:r>
    </w:p>
    <w:tbl>
      <w:tblPr>
        <w:tblW w:w="0" w:type="auto"/>
        <w:tblInd w:w="0" w:type="dxa"/>
        <w:tblBorders>
          <w:top w:val="none" w:space="4"/>
          <w:left w:val="none" w:space="4"/>
          <w:bottom w:val="none" w:space="4"/>
          <w:right w:val="none" w:space="4"/>
          <w:insideH w:val="none" w:space="4"/>
          <w:insideV w:val="none" w:space="4"/>
        </w:tblBorders>
        <w:tblLayout w:type="fixed"/>
      </w:tblPr>
      <w:tblGrid>
        <w:gridCol w:w="4427"/>
        <w:gridCol w:w="3852"/>
      </w:tblGrid>
      <w:tr>
        <w:tc>
          <w:tcPr>
            <w:tcW w:w="4427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657475" cy="1219200"/>
                  <wp:docPr id="14" name="Drawing 14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2" w:type="dxa"/>
            <w:tcMar>
              <w:top w:type="dxa" w:w="60"/>
              <w:left w:type="dxa" w:w="120"/>
              <w:bottom w:type="dxa" w:w="30"/>
              <w:right w:type="dxa" w:w="120"/>
            </w:tcMar>
          </w:tcPr>
          <w:p>
            <w:pPr>
              <w:spacing w:before="120" w:after="120" w:line="288" w:lineRule="auto"/>
              <w:ind w:left="0"/>
              <w:jc w:val="center"/>
            </w:pPr>
            <w:r>
              <w:drawing>
                <wp:inline distT="0" distR="0" distB="0" distL="0">
                  <wp:extent cx="2286000" cy="1209675"/>
                  <wp:docPr id="15" name="Drawing 15" descr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"/>
                          <pic:cNvPicPr>
                            <a:picLocks noChangeAspect="true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numId w:val="19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启动机器人：</w:t>
      </w:r>
    </w:p>
    <w:p>
      <w:pPr>
        <w:numPr>
          <w:numId w:val="20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按下左拨杆按钮后，小派会站起来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4762500" cy="32385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21"/>
        </w:num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按下手柄上方的LB键后，小派即可原地踏步</w:t>
      </w:r>
      <w:r>
        <w:rPr>
          <w:rFonts w:eastAsia="等线" w:ascii="Arial" w:cs="Arial" w:hAnsi="Arial"/>
          <w:sz w:val="22"/>
        </w:rPr>
        <w:t>；</w:t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接下来，您可以</w:t>
      </w:r>
      <w:r>
        <w:rPr>
          <w:rFonts w:eastAsia="等线" w:ascii="Arial" w:cs="Arial" w:hAnsi="Arial"/>
          <w:sz w:val="22"/>
        </w:rPr>
        <w:t>通过手柄控制</w:t>
      </w:r>
      <w:r>
        <w:rPr>
          <w:rFonts w:eastAsia="等线" w:ascii="Arial" w:cs="Arial" w:hAnsi="Arial"/>
          <w:sz w:val="22"/>
        </w:rPr>
        <w:t>，</w:t>
      </w:r>
      <w:r>
        <w:rPr>
          <w:rFonts w:eastAsia="等线" w:ascii="Arial" w:cs="Arial" w:hAnsi="Arial"/>
          <w:sz w:val="22"/>
        </w:rPr>
        <w:t>运行自己所部署的策略。</w:t>
      </w:r>
    </w:p>
    <w:p>
      <w:pPr>
        <w:spacing w:before="120" w:after="120" w:line="288" w:lineRule="auto"/>
        <w:ind w:left="0"/>
        <w:jc w:val="left"/>
      </w:pPr>
    </w:p>
    <w:p>
      <w:pPr>
        <w:pStyle w:val="3"/>
        <w:spacing w:before="300" w:after="120" w:line="288" w:lineRule="auto"/>
        <w:ind w:left="0"/>
        <w:jc w:val="left"/>
        <w:outlineLvl w:val="2"/>
      </w:pPr>
      <w:bookmarkStart w:name="heading_5" w:id="5"/>
      <w:r>
        <w:rPr>
          <w:rFonts w:eastAsia="等线" w:ascii="Arial" w:cs="Arial" w:hAnsi="Arial"/>
          <w:b w:val="true"/>
          <w:color w:val="d83931"/>
          <w:sz w:val="30"/>
        </w:rPr>
        <w:t>常见问题及解决方案：</w:t>
      </w:r>
      <w:bookmarkEnd w:id="5"/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在真机部署部署中，如果用户下载了多个python版本，在执行python convert_to_rknn.py命令时可能会出错，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771525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  <w:r>
        <w:rPr>
          <w:rFonts w:eastAsia="等线" w:ascii="Arial" w:cs="Arial" w:hAnsi="Arial"/>
          <w:sz w:val="22"/>
        </w:rPr>
        <w:t>这是可以指定python3.8版本进行，改用命令python3.8 convert_to_rknn.py</w:t>
      </w:r>
    </w:p>
    <w:p>
      <w:pPr>
        <w:spacing w:before="120" w:after="120" w:line="288" w:lineRule="auto"/>
        <w:ind w:left="0"/>
        <w:jc w:val="center"/>
      </w:pPr>
      <w:r>
        <w:drawing>
          <wp:inline distT="0" distR="0" distB="0" distL="0">
            <wp:extent cx="5257800" cy="2828925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20" w:line="288" w:lineRule="auto"/>
        <w:ind w:left="0"/>
        <w:jc w:val="left"/>
      </w:pPr>
    </w:p>
    <w:sectPr>
      <w:footerReference w:type="default" r:id="rId3"/>
      <w:headerReference w:type="default" r:id="rId25"/>
      <w:pgSz w:orient="portrait" w:h="16840" w:w="11905"/>
    </w:sectPr>
  </w:body>
</w:document>
</file>

<file path=word/footer1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numbering.xml><?xml version="1.0" encoding="utf-8"?>
<w:numbering xmlns:w="http://schemas.openxmlformats.org/wordprocessingml/2006/main">
  <w:abstractNum w:abstractNumId="689528">
    <w:lvl>
      <w:numFmt w:val="bullet"/>
      <w:suff w:val="tab"/>
      <w:lvlText w:val="•"/>
      <w:rPr>
        <w:color w:val="3370ff"/>
      </w:rPr>
    </w:lvl>
  </w:abstractNum>
  <w:abstractNum w:abstractNumId="689529">
    <w:lvl>
      <w:numFmt w:val="bullet"/>
      <w:suff w:val="tab"/>
      <w:lvlText w:val="•"/>
      <w:rPr>
        <w:color w:val="3370ff"/>
      </w:rPr>
    </w:lvl>
  </w:abstractNum>
  <w:abstractNum w:abstractNumId="689530">
    <w:lvl>
      <w:numFmt w:val="bullet"/>
      <w:suff w:val="tab"/>
      <w:lvlText w:val="•"/>
      <w:rPr>
        <w:color w:val="3370ff"/>
      </w:rPr>
    </w:lvl>
  </w:abstractNum>
  <w:abstractNum w:abstractNumId="689531">
    <w:lvl>
      <w:numFmt w:val="bullet"/>
      <w:suff w:val="tab"/>
      <w:lvlText w:val="•"/>
      <w:rPr>
        <w:color w:val="3370ff"/>
      </w:rPr>
    </w:lvl>
  </w:abstractNum>
  <w:abstractNum w:abstractNumId="689532">
    <w:lvl>
      <w:numFmt w:val="bullet"/>
      <w:suff w:val="tab"/>
      <w:lvlText w:val="•"/>
      <w:rPr>
        <w:color w:val="3370ff"/>
      </w:rPr>
    </w:lvl>
  </w:abstractNum>
  <w:abstractNum w:abstractNumId="689533">
    <w:lvl>
      <w:numFmt w:val="bullet"/>
      <w:suff w:val="tab"/>
      <w:lvlText w:val="•"/>
      <w:rPr>
        <w:color w:val="3370ff"/>
      </w:rPr>
    </w:lvl>
  </w:abstractNum>
  <w:abstractNum w:abstractNumId="689534">
    <w:lvl>
      <w:numFmt w:val="bullet"/>
      <w:suff w:val="tab"/>
      <w:lvlText w:val="•"/>
      <w:rPr>
        <w:color w:val="3370ff"/>
      </w:rPr>
    </w:lvl>
  </w:abstractNum>
  <w:abstractNum w:abstractNumId="689535">
    <w:lvl>
      <w:numFmt w:val="bullet"/>
      <w:suff w:val="tab"/>
      <w:lvlText w:val="•"/>
      <w:rPr>
        <w:color w:val="3370ff"/>
      </w:rPr>
    </w:lvl>
  </w:abstractNum>
  <w:abstractNum w:abstractNumId="689536">
    <w:lvl>
      <w:start w:val="1"/>
      <w:numFmt w:val="decimal"/>
      <w:suff w:val="tab"/>
      <w:lvlText w:val="%1."/>
      <w:rPr>
        <w:color w:val="3370ff"/>
      </w:rPr>
    </w:lvl>
  </w:abstractNum>
  <w:abstractNum w:abstractNumId="689537">
    <w:lvl>
      <w:start w:val="2"/>
      <w:numFmt w:val="decimal"/>
      <w:suff w:val="tab"/>
      <w:lvlText w:val="%1."/>
      <w:rPr>
        <w:color w:val="3370ff"/>
      </w:rPr>
    </w:lvl>
  </w:abstractNum>
  <w:abstractNum w:abstractNumId="689538">
    <w:lvl>
      <w:start w:val="3"/>
      <w:numFmt w:val="decimal"/>
      <w:suff w:val="tab"/>
      <w:lvlText w:val="%1."/>
      <w:rPr>
        <w:color w:val="3370ff"/>
      </w:rPr>
    </w:lvl>
  </w:abstractNum>
  <w:abstractNum w:abstractNumId="689539">
    <w:lvl>
      <w:start w:val="1"/>
      <w:numFmt w:val="decimal"/>
      <w:suff w:val="tab"/>
      <w:lvlText w:val="%1."/>
      <w:rPr>
        <w:color w:val="3370ff"/>
      </w:rPr>
    </w:lvl>
  </w:abstractNum>
  <w:abstractNum w:abstractNumId="689540">
    <w:lvl>
      <w:start w:val="2"/>
      <w:numFmt w:val="decimal"/>
      <w:suff w:val="tab"/>
      <w:lvlText w:val="%1."/>
      <w:rPr>
        <w:color w:val="3370ff"/>
      </w:rPr>
    </w:lvl>
  </w:abstractNum>
  <w:abstractNum w:abstractNumId="689541">
    <w:lvl>
      <w:start w:val="3"/>
      <w:numFmt w:val="decimal"/>
      <w:suff w:val="tab"/>
      <w:lvlText w:val="%1."/>
      <w:rPr>
        <w:color w:val="3370ff"/>
      </w:rPr>
    </w:lvl>
  </w:abstractNum>
  <w:abstractNum w:abstractNumId="689542">
    <w:lvl>
      <w:numFmt w:val="bullet"/>
      <w:suff w:val="tab"/>
      <w:lvlText w:val="•"/>
      <w:rPr>
        <w:color w:val="3370ff"/>
      </w:rPr>
    </w:lvl>
  </w:abstractNum>
  <w:abstractNum w:abstractNumId="689543">
    <w:lvl>
      <w:numFmt w:val="bullet"/>
      <w:suff w:val="tab"/>
      <w:lvlText w:val="•"/>
      <w:rPr>
        <w:color w:val="3370ff"/>
      </w:rPr>
    </w:lvl>
  </w:abstractNum>
  <w:abstractNum w:abstractNumId="689544">
    <w:lvl>
      <w:numFmt w:val="bullet"/>
      <w:suff w:val="tab"/>
      <w:lvlText w:val="•"/>
      <w:rPr>
        <w:color w:val="3370ff"/>
      </w:rPr>
    </w:lvl>
  </w:abstractNum>
  <w:abstractNum w:abstractNumId="689545">
    <w:lvl>
      <w:numFmt w:val="bullet"/>
      <w:suff w:val="tab"/>
      <w:lvlText w:val="•"/>
      <w:rPr>
        <w:color w:val="3370ff"/>
      </w:rPr>
    </w:lvl>
  </w:abstractNum>
  <w:abstractNum w:abstractNumId="689546">
    <w:lvl>
      <w:start w:val="4"/>
      <w:numFmt w:val="decimal"/>
      <w:suff w:val="tab"/>
      <w:lvlText w:val="%1."/>
      <w:rPr>
        <w:color w:val="3370ff"/>
      </w:rPr>
    </w:lvl>
  </w:abstractNum>
  <w:abstractNum w:abstractNumId="689547">
    <w:lvl>
      <w:numFmt w:val="bullet"/>
      <w:suff w:val="tab"/>
      <w:lvlText w:val="•"/>
      <w:rPr>
        <w:color w:val="3370ff"/>
      </w:rPr>
    </w:lvl>
  </w:abstractNum>
  <w:abstractNum w:abstractNumId="689548">
    <w:lvl>
      <w:numFmt w:val="bullet"/>
      <w:suff w:val="tab"/>
      <w:lvlText w:val="•"/>
      <w:rPr>
        <w:color w:val="3370ff"/>
      </w:rPr>
    </w:lvl>
  </w:abstractNum>
  <w:num w:numId="1">
    <w:abstractNumId w:val="689528"/>
  </w:num>
  <w:num w:numId="2">
    <w:abstractNumId w:val="689529"/>
  </w:num>
  <w:num w:numId="3">
    <w:abstractNumId w:val="689530"/>
  </w:num>
  <w:num w:numId="4">
    <w:abstractNumId w:val="689531"/>
  </w:num>
  <w:num w:numId="5">
    <w:abstractNumId w:val="689532"/>
  </w:num>
  <w:num w:numId="6">
    <w:abstractNumId w:val="689533"/>
  </w:num>
  <w:num w:numId="7">
    <w:abstractNumId w:val="689534"/>
  </w:num>
  <w:num w:numId="8">
    <w:abstractNumId w:val="689535"/>
  </w:num>
  <w:num w:numId="9">
    <w:abstractNumId w:val="689536"/>
  </w:num>
  <w:num w:numId="10">
    <w:abstractNumId w:val="689537"/>
  </w:num>
  <w:num w:numId="11">
    <w:abstractNumId w:val="689538"/>
  </w:num>
  <w:num w:numId="12">
    <w:abstractNumId w:val="689539"/>
  </w:num>
  <w:num w:numId="13">
    <w:abstractNumId w:val="689540"/>
  </w:num>
  <w:num w:numId="14">
    <w:abstractNumId w:val="689541"/>
  </w:num>
  <w:num w:numId="15">
    <w:abstractNumId w:val="689542"/>
  </w:num>
  <w:num w:numId="16">
    <w:abstractNumId w:val="689543"/>
  </w:num>
  <w:num w:numId="17">
    <w:abstractNumId w:val="689544"/>
  </w:num>
  <w:num w:numId="18">
    <w:abstractNumId w:val="689545"/>
  </w:num>
  <w:num w:numId="19">
    <w:abstractNumId w:val="689546"/>
  </w:num>
  <w:num w:numId="20">
    <w:abstractNumId w:val="689547"/>
  </w:num>
  <w:num w:numId="21">
    <w:abstractNumId w:val="689548"/>
  </w:num>
</w:numbering>
</file>

<file path=word/settings.xml><?xml version="1.0" encoding="utf-8"?>
<w:settings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image6.png" Type="http://schemas.openxmlformats.org/officeDocument/2006/relationships/image"/><Relationship Id="rId11" Target="media/image7.png" Type="http://schemas.openxmlformats.org/officeDocument/2006/relationships/image"/><Relationship Id="rId12" Target="media/image8.png" Type="http://schemas.openxmlformats.org/officeDocument/2006/relationships/image"/><Relationship Id="rId13" Target="https://github.com/HighTorque-Robotics/livelybot_pi_rl_baseline" TargetMode="External" Type="http://schemas.openxmlformats.org/officeDocument/2006/relationships/hyperlink"/><Relationship Id="rId14" Target="media/image9.png" Type="http://schemas.openxmlformats.org/officeDocument/2006/relationships/image"/><Relationship Id="rId15" Target="media/image10.png" Type="http://schemas.openxmlformats.org/officeDocument/2006/relationships/image"/><Relationship Id="rId16" Target="media/image11.png" Type="http://schemas.openxmlformats.org/officeDocument/2006/relationships/image"/><Relationship Id="rId17" Target="media/image12.png" Type="http://schemas.openxmlformats.org/officeDocument/2006/relationships/image"/><Relationship Id="rId18" Target="media/image13.png" Type="http://schemas.openxmlformats.org/officeDocument/2006/relationships/image"/><Relationship Id="rId19" Target="media/image14.png" Type="http://schemas.openxmlformats.org/officeDocument/2006/relationships/image"/><Relationship Id="rId2" Target="styles.xml" Type="http://schemas.openxmlformats.org/officeDocument/2006/relationships/styles"/><Relationship Id="rId20" Target="media/image15.jpeg" Type="http://schemas.openxmlformats.org/officeDocument/2006/relationships/image"/><Relationship Id="rId21" Target="media/image16.jpeg" Type="http://schemas.openxmlformats.org/officeDocument/2006/relationships/image"/><Relationship Id="rId22" Target="media/image17.png" Type="http://schemas.openxmlformats.org/officeDocument/2006/relationships/image"/><Relationship Id="rId23" Target="media/image18.jpeg" Type="http://schemas.openxmlformats.org/officeDocument/2006/relationships/image"/><Relationship Id="rId24" Target="media/image19.jpeg" Type="http://schemas.openxmlformats.org/officeDocument/2006/relationships/image"/><Relationship Id="rId25" Target="header1.xml" Type="http://schemas.openxmlformats.org/officeDocument/2006/relationships/header"/><Relationship Id="rId3" Target="footer1.xml" Type="http://schemas.openxmlformats.org/officeDocument/2006/relationships/footer"/><Relationship Id="rId4" Target="media/image1.png" Type="http://schemas.openxmlformats.org/officeDocument/2006/relationships/image"/><Relationship Id="rId5" Target="numbering.xml" Type="http://schemas.openxmlformats.org/officeDocument/2006/relationships/numbering"/><Relationship Id="rId6" Target="media/image2.png" Type="http://schemas.openxmlformats.org/officeDocument/2006/relationships/image"/><Relationship Id="rId7" Target="media/image3.png" Type="http://schemas.openxmlformats.org/officeDocument/2006/relationships/image"/><Relationship Id="rId8" Target="media/image4.png" Type="http://schemas.openxmlformats.org/officeDocument/2006/relationships/image"/><Relationship Id="rId9" Target="media/image5.png" Type="http://schemas.openxmlformats.org/officeDocument/2006/relationships/image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2025-06-25T04:32:56Z</dcterms:created>
  <dc:creator>Apache POI</dc:creator>
</cp:coreProperties>
</file>